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660F6A" w:rsidP="0D660F6A" w:rsidRDefault="00E217F4" w14:paraId="5D5DA2B9" w14:textId="5EFB984E">
      <w:pPr>
        <w:spacing w:line="276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Summer Intern</w:t>
      </w:r>
      <w:r w:rsidRPr="0D660F6A" w:rsidR="0D660F6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for GeoFORCE</w:t>
      </w:r>
    </w:p>
    <w:p w:rsidR="0D660F6A" w:rsidP="0D660F6A" w:rsidRDefault="3E418F4F" w14:paraId="5F72EA8E" w14:textId="6ABE031A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3E418F4F">
        <w:rPr>
          <w:rFonts w:ascii="Calibri" w:hAnsi="Calibri" w:eastAsia="Calibri" w:cs="Calibri"/>
          <w:b/>
          <w:bCs/>
          <w:color w:val="000000" w:themeColor="text1"/>
        </w:rPr>
        <w:t>Hiring Department: Jackson School of Geosciences – GeoFORCE Texas</w:t>
      </w:r>
    </w:p>
    <w:p w:rsidR="0D660F6A" w:rsidP="0D660F6A" w:rsidRDefault="0D660F6A" w14:paraId="55C31D91" w14:textId="7ED6D200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Program: GeoFORCE Texas</w:t>
      </w:r>
    </w:p>
    <w:p w:rsidR="0D660F6A" w:rsidP="43BBDC62" w:rsidRDefault="27970917" w14:paraId="6A0D042E" w14:textId="465F4190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27970917">
        <w:rPr>
          <w:rFonts w:ascii="Calibri" w:hAnsi="Calibri" w:eastAsia="Calibri" w:cs="Calibri"/>
          <w:b/>
          <w:bCs/>
          <w:color w:val="000000" w:themeColor="text1"/>
        </w:rPr>
        <w:t xml:space="preserve">Compensation: </w:t>
      </w:r>
      <w:r w:rsidRPr="27970917">
        <w:rPr>
          <w:rFonts w:ascii="Calibri" w:hAnsi="Calibri" w:eastAsia="Calibri" w:cs="Calibri"/>
        </w:rPr>
        <w:t xml:space="preserve">$20/hour </w:t>
      </w:r>
    </w:p>
    <w:p w:rsidR="0D660F6A" w:rsidP="0D660F6A" w:rsidRDefault="0D660F6A" w14:paraId="40895DCF" w14:textId="4DB1C0BD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Position Duration:</w:t>
      </w:r>
      <w:r w:rsidRPr="0D660F6A">
        <w:rPr>
          <w:rFonts w:ascii="Calibri" w:hAnsi="Calibri" w:eastAsia="Calibri" w:cs="Calibri"/>
          <w:color w:val="000000" w:themeColor="text1"/>
        </w:rPr>
        <w:t xml:space="preserve"> Temporary</w:t>
      </w:r>
      <w:r w:rsidR="000F3A2E">
        <w:rPr>
          <w:rFonts w:ascii="Calibri" w:hAnsi="Calibri" w:eastAsia="Calibri" w:cs="Calibri"/>
          <w:color w:val="000000" w:themeColor="text1"/>
        </w:rPr>
        <w:t xml:space="preserve"> – from mid-May to mid-August</w:t>
      </w:r>
    </w:p>
    <w:p w:rsidR="0D660F6A" w:rsidP="0D660F6A" w:rsidRDefault="0D660F6A" w14:paraId="7837546D" w14:textId="03E0628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Location: </w:t>
      </w:r>
      <w:r w:rsidRPr="0D660F6A">
        <w:rPr>
          <w:rFonts w:ascii="Calibri" w:hAnsi="Calibri" w:eastAsia="Calibri" w:cs="Calibri"/>
          <w:color w:val="000000" w:themeColor="text1"/>
        </w:rPr>
        <w:t>Austin - J. J. Pickle Research Campus (North Austin)</w:t>
      </w:r>
    </w:p>
    <w:p w:rsidR="0D660F6A" w:rsidP="53A832F6" w:rsidRDefault="3CF08E4A" w14:paraId="219966FC" w14:textId="71E40C25">
      <w:pPr>
        <w:spacing w:line="240" w:lineRule="auto"/>
        <w:jc w:val="both"/>
        <w:rPr>
          <w:rFonts w:ascii="Calibri" w:hAnsi="Calibri" w:eastAsia="Calibri" w:cs="Calibri"/>
          <w:b w:val="0"/>
          <w:bCs w:val="0"/>
          <w:color w:val="auto"/>
        </w:rPr>
      </w:pPr>
      <w:r w:rsidRPr="53A832F6" w:rsidR="53A832F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Number of Vacancies</w:t>
      </w:r>
      <w:r w:rsidRPr="53A832F6" w:rsidR="53A832F6">
        <w:rPr>
          <w:rFonts w:ascii="Calibri" w:hAnsi="Calibri" w:eastAsia="Calibri" w:cs="Calibri"/>
          <w:b w:val="1"/>
          <w:bCs w:val="1"/>
          <w:color w:val="auto"/>
        </w:rPr>
        <w:t>:</w:t>
      </w:r>
      <w:r w:rsidRPr="53A832F6" w:rsidR="53A832F6">
        <w:rPr>
          <w:rFonts w:ascii="Calibri" w:hAnsi="Calibri" w:eastAsia="Calibri" w:cs="Calibri"/>
          <w:b w:val="1"/>
          <w:bCs w:val="1"/>
          <w:color w:val="auto"/>
        </w:rPr>
        <w:t xml:space="preserve"> </w:t>
      </w:r>
      <w:r w:rsidRPr="53A832F6" w:rsidR="53A832F6">
        <w:rPr>
          <w:rFonts w:ascii="Calibri" w:hAnsi="Calibri" w:eastAsia="Calibri" w:cs="Calibri"/>
          <w:b w:val="0"/>
          <w:bCs w:val="0"/>
          <w:color w:val="auto"/>
        </w:rPr>
        <w:t>1</w:t>
      </w:r>
    </w:p>
    <w:p w:rsidR="0D660F6A" w:rsidP="0931ED14" w:rsidRDefault="0931ED14" w14:paraId="59843C07" w14:textId="1174ECD9">
      <w:pPr>
        <w:spacing/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5B7CE543" w:rsidR="5B7CE5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General Notes: </w:t>
      </w:r>
      <w:r w:rsidRPr="5B7CE543" w:rsidR="5B7CE543">
        <w:rPr>
          <w:rFonts w:ascii="Calibri" w:hAnsi="Calibri" w:eastAsia="Calibri" w:cs="Calibri"/>
          <w:color w:val="000000" w:themeColor="text1" w:themeTint="FF" w:themeShade="FF"/>
        </w:rPr>
        <w:t>Substantial travel is associated with the position. Those selected will be required to work summer academies with travel in and around Texas. Overtime in the amount of 40+ hours is expected during summer academy weeks.</w:t>
      </w:r>
    </w:p>
    <w:p w:rsidR="0D660F6A" w:rsidP="0931ED14" w:rsidRDefault="0D660F6A" w14:paraId="3DCB7FD9" w14:textId="349F4068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3CF08E4A" w:rsidP="3CF08E4A" w:rsidRDefault="66D9C917" w14:paraId="2B88DE0B" w14:textId="2EDDFF58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66D9C917">
        <w:rPr>
          <w:rFonts w:ascii="Calibri" w:hAnsi="Calibri" w:eastAsia="Calibri" w:cs="Calibri"/>
          <w:b/>
          <w:bCs/>
          <w:color w:val="000000" w:themeColor="text1"/>
        </w:rPr>
        <w:t>GeoFORCE Mission</w:t>
      </w:r>
    </w:p>
    <w:p w:rsidR="66D9C917" w:rsidP="66D9C917" w:rsidRDefault="66D9C917" w14:paraId="789F5679" w14:textId="096BA000">
      <w:pPr>
        <w:rPr>
          <w:rFonts w:ascii="Calibri" w:hAnsi="Calibri" w:eastAsia="Calibri" w:cs="Calibri"/>
        </w:rPr>
      </w:pPr>
      <w:proofErr w:type="spellStart"/>
      <w:r w:rsidRPr="5B7CE543" w:rsidR="5B7CE543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B7CE543" w:rsidR="5B7CE543">
        <w:rPr>
          <w:rFonts w:ascii="Calibri" w:hAnsi="Calibri" w:eastAsia="Calibri" w:cs="Calibri"/>
          <w:color w:val="000000" w:themeColor="text1" w:themeTint="FF" w:themeShade="FF"/>
        </w:rPr>
        <w:t xml:space="preserve"> is a youth education outreach program that recruits </w:t>
      </w:r>
      <w:r w:rsidRPr="5B7CE543" w:rsidR="5B7CE543">
        <w:rPr>
          <w:rFonts w:ascii="Calibri" w:hAnsi="Calibri" w:eastAsia="Calibri" w:cs="Calibri"/>
          <w:color w:val="000000" w:themeColor="text1" w:themeTint="FF" w:themeShade="FF"/>
        </w:rPr>
        <w:t>students</w:t>
      </w:r>
      <w:r w:rsidRPr="5B7CE543" w:rsidR="5B7CE543">
        <w:rPr>
          <w:rFonts w:ascii="Calibri" w:hAnsi="Calibri" w:eastAsia="Calibri" w:cs="Calibri"/>
          <w:color w:val="000000" w:themeColor="text1" w:themeTint="FF" w:themeShade="FF"/>
        </w:rPr>
        <w:t xml:space="preserve"> in Austin, Houston, and Southwest Texas. The Jackson School of Geosciences at the University of Texas created </w:t>
      </w:r>
      <w:proofErr w:type="spellStart"/>
      <w:r w:rsidRPr="5B7CE543" w:rsidR="5B7CE543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B7CE543" w:rsidR="5B7CE543">
        <w:rPr>
          <w:rFonts w:ascii="Calibri" w:hAnsi="Calibri" w:eastAsia="Calibri" w:cs="Calibri"/>
          <w:color w:val="000000" w:themeColor="text1" w:themeTint="FF" w:themeShade="FF"/>
        </w:rPr>
        <w:t xml:space="preserve"> to identify and develop the next generation of STEM leadership for discovery, research, and management of energy, minerals, water, the environment, and natural hazards for the benefit of society.</w:t>
      </w:r>
    </w:p>
    <w:p w:rsidR="0D660F6A" w:rsidP="0D660F6A" w:rsidRDefault="0D660F6A" w14:paraId="50A6AB91" w14:textId="4AAB4A5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D660F6A" w:rsidP="0D660F6A" w:rsidRDefault="3CF08E4A" w14:paraId="0EAEDE78" w14:textId="6199EC2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Position Description</w:t>
      </w:r>
    </w:p>
    <w:p w:rsidR="3CF08E4A" w:rsidP="00591EE4" w:rsidRDefault="00C470FE" w14:paraId="0863CEF4" w14:textId="636C392B">
      <w:pPr>
        <w:spacing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The GeoFORCE Summer Interns will support the full-time GeoFORCE coordinators in and out of the office for the entirety of the summer. This full-time temporary position will include administrative duties, supply organization, and in-field support.</w:t>
      </w:r>
    </w:p>
    <w:p w:rsidRPr="00591EE4" w:rsidR="00591EE4" w:rsidP="00591EE4" w:rsidRDefault="00591EE4" w14:paraId="49DA1211" w14:textId="77777777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3CF08E4A" w14:paraId="3930F784" w14:textId="413EBF40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Essential Functions</w:t>
      </w:r>
    </w:p>
    <w:p w:rsidR="00F10BBD" w:rsidP="5B7CE543" w:rsidRDefault="3E418F4F" w14:paraId="234F64BD" w14:textId="48DC5477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7CE543" w:rsidR="5B7CE543">
        <w:rPr>
          <w:rFonts w:eastAsia="" w:eastAsiaTheme="minorEastAsia"/>
          <w:color w:val="222222"/>
        </w:rPr>
        <w:t xml:space="preserve">Organize and prepare supplies for all in-field </w:t>
      </w:r>
      <w:proofErr w:type="spellStart"/>
      <w:r w:rsidRPr="5B7CE543" w:rsidR="5B7CE543">
        <w:rPr>
          <w:rFonts w:eastAsia="" w:eastAsiaTheme="minorEastAsia"/>
          <w:color w:val="222222"/>
        </w:rPr>
        <w:t>GeoFORCE</w:t>
      </w:r>
      <w:proofErr w:type="spellEnd"/>
      <w:r w:rsidRPr="5B7CE543" w:rsidR="5B7CE543">
        <w:rPr>
          <w:rFonts w:eastAsia="" w:eastAsiaTheme="minorEastAsia"/>
          <w:color w:val="222222"/>
        </w:rPr>
        <w:t xml:space="preserve"> Texas summer academies. 20%</w:t>
      </w:r>
    </w:p>
    <w:p w:rsidR="004915E0" w:rsidP="3E418F4F" w:rsidRDefault="004915E0" w14:paraId="2523B508" w14:textId="3589E152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Place and confirm food orders for all academies. 5%</w:t>
      </w:r>
    </w:p>
    <w:p w:rsidR="00F10BBD" w:rsidP="5B7CE543" w:rsidRDefault="3E418F4F" w14:paraId="2EA6DB97" w14:textId="0A2461F1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7CE543" w:rsidR="5B7CE543">
        <w:rPr>
          <w:rFonts w:eastAsia="" w:eastAsiaTheme="minorEastAsia"/>
          <w:color w:val="222222"/>
        </w:rPr>
        <w:t>Compile, upload, organize, and submit receipts for credit card reconciliation under supervision of Administrative Associate. 20%</w:t>
      </w:r>
    </w:p>
    <w:p w:rsidR="00F10BBD" w:rsidP="3E418F4F" w:rsidRDefault="3E418F4F" w14:paraId="1FE3ED88" w14:textId="706DE208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3E418F4F">
        <w:rPr>
          <w:rFonts w:eastAsiaTheme="minorEastAsia"/>
          <w:color w:val="222222"/>
        </w:rPr>
        <w:t>Coordinate at least one in-field academy under the supervision of assigned FTE coordinator. Fill in summer staff roles in the case of an emergency (counselor, trail driver, etc.) as needed. 2</w:t>
      </w:r>
      <w:r w:rsidR="004915E0">
        <w:rPr>
          <w:rFonts w:eastAsiaTheme="minorEastAsia"/>
          <w:color w:val="222222"/>
        </w:rPr>
        <w:t>0</w:t>
      </w:r>
      <w:r w:rsidRPr="3E418F4F">
        <w:rPr>
          <w:rFonts w:eastAsiaTheme="minorEastAsia"/>
          <w:color w:val="222222"/>
        </w:rPr>
        <w:t>%</w:t>
      </w:r>
    </w:p>
    <w:p w:rsidR="00F10BBD" w:rsidP="5B7CE543" w:rsidRDefault="3E418F4F" w14:paraId="5F42F84C" w14:textId="4F9187E6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7CE543" w:rsidR="5B7CE543">
        <w:rPr>
          <w:rFonts w:eastAsia="" w:eastAsiaTheme="minorEastAsia"/>
          <w:color w:val="222222"/>
        </w:rPr>
        <w:t>Develop and lead the virtual summer academy in collaboration with other interns and hired virtual academy instructor. 15%</w:t>
      </w:r>
    </w:p>
    <w:p w:rsidR="00F10BBD" w:rsidP="5B7CE543" w:rsidRDefault="3E418F4F" w14:paraId="64FBA905" w14:textId="455B9166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7CE543" w:rsidR="5B7CE543">
        <w:rPr>
          <w:rFonts w:eastAsia="" w:eastAsiaTheme="minorEastAsia"/>
          <w:color w:val="222222"/>
        </w:rPr>
        <w:t xml:space="preserve">Monitor and maintain </w:t>
      </w:r>
      <w:proofErr w:type="spellStart"/>
      <w:r w:rsidRPr="5B7CE543" w:rsidR="5B7CE543">
        <w:rPr>
          <w:rFonts w:eastAsia="" w:eastAsiaTheme="minorEastAsia"/>
          <w:color w:val="222222"/>
        </w:rPr>
        <w:t>GeoFORCE</w:t>
      </w:r>
      <w:proofErr w:type="spellEnd"/>
      <w:r w:rsidRPr="5B7CE543" w:rsidR="5B7CE543">
        <w:rPr>
          <w:rFonts w:eastAsia="" w:eastAsiaTheme="minorEastAsia"/>
          <w:color w:val="222222"/>
        </w:rPr>
        <w:t xml:space="preserve"> communication including email, phone, and social media. 10%</w:t>
      </w:r>
    </w:p>
    <w:p w:rsidR="00F10E7D" w:rsidP="5B7CE543" w:rsidRDefault="3E418F4F" w14:paraId="5028F9FC" w14:textId="23B75DB5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7CE543" w:rsidR="5B7CE543">
        <w:rPr>
          <w:rFonts w:eastAsia="" w:eastAsiaTheme="minorEastAsia"/>
          <w:color w:val="222222"/>
        </w:rPr>
        <w:t xml:space="preserve">Other duties as assigned by FTE coordinators of the </w:t>
      </w:r>
      <w:proofErr w:type="spellStart"/>
      <w:r w:rsidRPr="5B7CE543" w:rsidR="5B7CE543">
        <w:rPr>
          <w:rFonts w:eastAsia="" w:eastAsiaTheme="minorEastAsia"/>
          <w:color w:val="222222"/>
        </w:rPr>
        <w:t>GeoFORCE</w:t>
      </w:r>
      <w:proofErr w:type="spellEnd"/>
      <w:r w:rsidRPr="5B7CE543" w:rsidR="5B7CE543">
        <w:rPr>
          <w:rFonts w:eastAsia="" w:eastAsiaTheme="minorEastAsia"/>
          <w:color w:val="222222"/>
        </w:rPr>
        <w:t xml:space="preserve"> Texas program. 10%</w:t>
      </w:r>
    </w:p>
    <w:p w:rsidR="0D660F6A" w:rsidP="0D660F6A" w:rsidRDefault="0D660F6A" w14:paraId="5E6024D9" w14:textId="13C83A3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</w:p>
    <w:p w:rsidR="00C470FE" w:rsidP="00C470FE" w:rsidRDefault="00C470FE" w14:paraId="511F2A6C" w14:textId="77777777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Required Qualifications</w:t>
      </w:r>
    </w:p>
    <w:p w:rsidR="00C470FE" w:rsidP="53A832F6" w:rsidRDefault="00C470FE" w14:paraId="33AB4A40" w14:textId="51F6E843">
      <w:pPr>
        <w:spacing w:line="240" w:lineRule="auto"/>
        <w:rPr>
          <w:rFonts w:eastAsia="" w:eastAsiaTheme="minorEastAsia"/>
          <w:color w:val="000000" w:themeColor="text1"/>
        </w:rPr>
      </w:pPr>
      <w:proofErr w:type="spellStart"/>
      <w:r w:rsidRPr="53A832F6" w:rsidR="53A832F6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3A832F6" w:rsidR="53A832F6">
        <w:rPr>
          <w:rFonts w:ascii="Calibri" w:hAnsi="Calibri" w:eastAsia="Calibri" w:cs="Calibri"/>
          <w:color w:val="000000" w:themeColor="text1" w:themeTint="FF" w:themeShade="FF"/>
        </w:rPr>
        <w:t xml:space="preserve"> Alum. Recent graduate or currently enrolled at a 4-year college or university. A Texas Drivers License. </w:t>
      </w:r>
    </w:p>
    <w:p w:rsidRPr="009D0372" w:rsidR="00C470FE" w:rsidP="00C470FE" w:rsidRDefault="00C470FE" w14:paraId="4D4C4AFF" w14:textId="77777777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C470FE" w:rsidP="00C470FE" w:rsidRDefault="00C470FE" w14:paraId="02E5F900" w14:textId="77777777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7DF431C">
        <w:rPr>
          <w:rFonts w:ascii="Calibri" w:hAnsi="Calibri" w:eastAsia="Calibri" w:cs="Calibri"/>
          <w:b/>
          <w:bCs/>
          <w:color w:val="000000" w:themeColor="text1"/>
        </w:rPr>
        <w:t>Preferred Qualifications</w:t>
      </w:r>
    </w:p>
    <w:p w:rsidR="00C470FE" w:rsidP="00C470FE" w:rsidRDefault="00C470FE" w14:paraId="4B8E18BE" w14:textId="6560A10A">
      <w:pPr>
        <w:spacing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Experience with the function </w:t>
      </w:r>
      <w:r w:rsidR="00AC57FF">
        <w:rPr>
          <w:rFonts w:ascii="Calibri" w:hAnsi="Calibri" w:eastAsia="Calibri" w:cs="Calibri"/>
          <w:color w:val="000000" w:themeColor="text1"/>
        </w:rPr>
        <w:t xml:space="preserve">and process </w:t>
      </w:r>
      <w:r>
        <w:rPr>
          <w:rFonts w:ascii="Calibri" w:hAnsi="Calibri" w:eastAsia="Calibri" w:cs="Calibri"/>
          <w:color w:val="000000" w:themeColor="text1"/>
        </w:rPr>
        <w:t>of a GeoFORCE summer academy.</w:t>
      </w:r>
      <w:r w:rsidR="00772F7A">
        <w:rPr>
          <w:rFonts w:ascii="Calibri" w:hAnsi="Calibri" w:eastAsia="Calibri" w:cs="Calibri"/>
          <w:color w:val="000000" w:themeColor="text1"/>
        </w:rPr>
        <w:t xml:space="preserve"> Be a rising junior, rising senior, or recent graduate during Summer 2024. Previous experience </w:t>
      </w:r>
      <w:r w:rsidR="00184676">
        <w:rPr>
          <w:rFonts w:ascii="Calibri" w:hAnsi="Calibri" w:eastAsia="Calibri" w:cs="Calibri"/>
          <w:color w:val="000000" w:themeColor="text1"/>
        </w:rPr>
        <w:t>with</w:t>
      </w:r>
      <w:r w:rsidR="00772F7A">
        <w:rPr>
          <w:rFonts w:ascii="Calibri" w:hAnsi="Calibri" w:eastAsia="Calibri" w:cs="Calibri"/>
          <w:color w:val="000000" w:themeColor="text1"/>
        </w:rPr>
        <w:t xml:space="preserve"> field camp</w:t>
      </w:r>
      <w:r w:rsidR="00CB30B3">
        <w:rPr>
          <w:rFonts w:ascii="Calibri" w:hAnsi="Calibri" w:eastAsia="Calibri" w:cs="Calibri"/>
          <w:color w:val="000000" w:themeColor="text1"/>
        </w:rPr>
        <w:t xml:space="preserve"> </w:t>
      </w:r>
      <w:r w:rsidR="00772F7A">
        <w:rPr>
          <w:rFonts w:ascii="Calibri" w:hAnsi="Calibri" w:eastAsia="Calibri" w:cs="Calibri"/>
          <w:color w:val="000000" w:themeColor="text1"/>
        </w:rPr>
        <w:t xml:space="preserve">or summer camp. </w:t>
      </w:r>
    </w:p>
    <w:p w:rsidR="0D660F6A" w:rsidP="0D660F6A" w:rsidRDefault="0D660F6A" w14:paraId="1406966D" w14:textId="1D9A7AE6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Pr="00E9374F" w:rsidR="00E9374F" w:rsidP="00E9374F" w:rsidRDefault="00E9374F" w14:paraId="56A50F64" w14:textId="77777777">
      <w:pPr>
        <w:spacing w:line="24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00E9374F">
        <w:rPr>
          <w:rFonts w:ascii="Calibri" w:hAnsi="Calibri" w:eastAsia="Calibri" w:cs="Calibri"/>
          <w:b/>
          <w:bCs/>
          <w:color w:val="000000" w:themeColor="text1"/>
        </w:rPr>
        <w:t>Working Conditions</w:t>
      </w:r>
    </w:p>
    <w:p w:rsidRPr="00E9374F" w:rsidR="00E9374F" w:rsidP="00E9374F" w:rsidRDefault="00E9374F" w14:paraId="154C4EB7" w14:textId="7777777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eastAsia="Calibri" w:cs="Calibri"/>
          <w:color w:val="000000" w:themeColor="text1"/>
        </w:rPr>
      </w:pPr>
      <w:r w:rsidRPr="00E9374F">
        <w:rPr>
          <w:rFonts w:ascii="Calibri" w:hAnsi="Calibri" w:eastAsia="Calibri" w:cs="Calibri"/>
          <w:color w:val="000000" w:themeColor="text1"/>
        </w:rPr>
        <w:t>Will work around standard office conditions.</w:t>
      </w:r>
    </w:p>
    <w:p w:rsidRPr="00E9374F" w:rsidR="00E9374F" w:rsidP="00E9374F" w:rsidRDefault="00E9374F" w14:paraId="2B747EB9" w14:textId="7777777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eastAsia="Calibri" w:cs="Calibri"/>
          <w:color w:val="000000" w:themeColor="text1"/>
        </w:rPr>
      </w:pPr>
      <w:r w:rsidRPr="00E9374F">
        <w:rPr>
          <w:rFonts w:ascii="Calibri" w:hAnsi="Calibri" w:eastAsia="Calibri" w:cs="Calibri"/>
          <w:color w:val="000000" w:themeColor="text1"/>
        </w:rPr>
        <w:t>Will involve airplane, bus, and/or automobile travel. Heavy travel in the months of June and July.</w:t>
      </w:r>
    </w:p>
    <w:p w:rsidRPr="00E9374F" w:rsidR="00E9374F" w:rsidP="00E9374F" w:rsidRDefault="00E9374F" w14:paraId="2F2E5A8C" w14:textId="7777777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eastAsia="Calibri" w:cs="Calibri"/>
          <w:color w:val="000000" w:themeColor="text1"/>
        </w:rPr>
      </w:pPr>
      <w:r w:rsidRPr="00E9374F">
        <w:rPr>
          <w:rFonts w:ascii="Calibri" w:hAnsi="Calibri" w:eastAsia="Calibri" w:cs="Calibri"/>
          <w:color w:val="000000" w:themeColor="text1"/>
        </w:rPr>
        <w:t>Will work outside. May work in all weather conditions and in extreme temperatures.</w:t>
      </w:r>
    </w:p>
    <w:p w:rsidRPr="00E9374F" w:rsidR="00E9374F" w:rsidP="00E9374F" w:rsidRDefault="00E9374F" w14:paraId="20547072" w14:textId="7777777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eastAsia="Calibri" w:cs="Calibri"/>
          <w:color w:val="000000" w:themeColor="text1"/>
        </w:rPr>
      </w:pPr>
      <w:r w:rsidRPr="00E9374F">
        <w:rPr>
          <w:rFonts w:ascii="Calibri" w:hAnsi="Calibri" w:eastAsia="Calibri" w:cs="Calibri"/>
          <w:color w:val="000000" w:themeColor="text1"/>
        </w:rPr>
        <w:t>Daily activities may include climbing stairs, hiking unpaved paths, and/or lifting or assisting in lifting up to 50 lbs. Employees are welcomed and encouraged to request reasonable workplace accommodations.</w:t>
      </w:r>
    </w:p>
    <w:p w:rsidR="43BBDC62" w:rsidP="43BBDC62" w:rsidRDefault="43BBDC62" w14:paraId="7B520FBF" w14:textId="65F79372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334B2BB" w14:textId="594754A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Notes</w:t>
      </w:r>
    </w:p>
    <w:p w:rsidR="0D660F6A" w:rsidP="0D660F6A" w:rsidRDefault="0D660F6A" w14:paraId="4B6C668D" w14:textId="326DDFC2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Candidates for the GeoFORCE instructor position are subject to all UT all policies as set forth by the University of Texas Youth Protection Program, UT Human Resources, and GeoFORCE Texas:</w:t>
      </w:r>
    </w:p>
    <w:p w:rsidR="0D660F6A" w:rsidP="0D660F6A" w:rsidRDefault="00591EE4" w14:paraId="431FCAE7" w14:textId="2DAD7A4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5">
        <w:r w:rsidRPr="0D660F6A" w:rsidR="0D660F6A">
          <w:rPr>
            <w:rStyle w:val="Hyperlink"/>
            <w:rFonts w:ascii="Calibri" w:hAnsi="Calibri" w:eastAsia="Calibri" w:cs="Calibri"/>
          </w:rPr>
          <w:t>Youth Protection Program Guidebook</w:t>
        </w:r>
      </w:hyperlink>
    </w:p>
    <w:p w:rsidR="0D660F6A" w:rsidP="0D660F6A" w:rsidRDefault="0D660F6A" w14:paraId="7E7E9D5C" w14:textId="41CCF82B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Zero-tolerance no alcohol policy throughout the field experience</w:t>
      </w:r>
    </w:p>
    <w:p w:rsidR="0D660F6A" w:rsidP="0D660F6A" w:rsidRDefault="0D660F6A" w14:paraId="35093CF4" w14:textId="06A8B8CD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Child-safety training</w:t>
      </w:r>
    </w:p>
    <w:p w:rsidR="0D660F6A" w:rsidP="0D660F6A" w:rsidRDefault="00591EE4" w14:paraId="67B5D8EC" w14:textId="064C86D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6">
        <w:r w:rsidRPr="0D660F6A" w:rsidR="0D660F6A">
          <w:rPr>
            <w:rStyle w:val="Hyperlink"/>
            <w:rFonts w:ascii="Calibri" w:hAnsi="Calibri" w:eastAsia="Calibri" w:cs="Calibri"/>
          </w:rPr>
          <w:t>UT Camp Worker Guide</w:t>
        </w:r>
      </w:hyperlink>
    </w:p>
    <w:p w:rsidR="0D660F6A" w:rsidP="0D660F6A" w:rsidRDefault="0D660F6A" w14:paraId="1BD637DB" w14:textId="65F25A5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A criminal history background check will be required for finalist(s) under consideration for this position.</w:t>
      </w:r>
    </w:p>
    <w:p w:rsidR="0D660F6A" w:rsidP="0D660F6A" w:rsidRDefault="0D660F6A" w14:paraId="0710357C" w14:textId="745B0BFC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If hired, you will be required to complete the federal Employment Eligibility Verification form, I-9. You will be required to present acceptable, original documents</w:t>
      </w: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D660F6A">
        <w:rPr>
          <w:rFonts w:ascii="Calibri" w:hAnsi="Calibri" w:eastAsia="Calibri" w:cs="Calibri"/>
          <w:color w:val="000000" w:themeColor="text1"/>
        </w:rPr>
        <w:t>to prove your identity and authorization to work in the United States. Information from the documents will be submitted to the federal E-Verify system for verification. Documents must be presented no later than the third day of employment. Failure to do so will result in dismissal.</w:t>
      </w:r>
    </w:p>
    <w:p w:rsidR="0D660F6A" w:rsidP="0D660F6A" w:rsidRDefault="0D660F6A" w14:paraId="426CDB0E" w14:textId="20E89A4D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="0D660F6A" w:rsidP="27970917" w:rsidRDefault="27970917" w14:paraId="393F3B8B" w14:textId="2AA2EB20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27970917">
        <w:rPr>
          <w:rFonts w:ascii="Calibri" w:hAnsi="Calibri" w:eastAsia="Calibri" w:cs="Calibri"/>
          <w:color w:val="000000" w:themeColor="text1"/>
        </w:rPr>
        <w:t>The University of Texas at Austin, as an equal opportunity/affirmative action employer, complies with all applicable federal and state laws regarding nondiscrimination.</w:t>
      </w:r>
    </w:p>
    <w:sectPr w:rsidR="0D660F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B19"/>
    <w:multiLevelType w:val="hybridMultilevel"/>
    <w:tmpl w:val="F5C62D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BF8825"/>
    <w:multiLevelType w:val="hybridMultilevel"/>
    <w:tmpl w:val="11461338"/>
    <w:lvl w:ilvl="0" w:tplc="A53A1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D43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47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FE1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AB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81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26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405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02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759ED1"/>
    <w:multiLevelType w:val="hybridMultilevel"/>
    <w:tmpl w:val="16F88816"/>
    <w:lvl w:ilvl="0" w:tplc="38965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20D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C9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F80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0F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94F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4F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84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4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F3F17E"/>
    <w:multiLevelType w:val="hybridMultilevel"/>
    <w:tmpl w:val="B15A61E8"/>
    <w:lvl w:ilvl="0" w:tplc="8794CF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20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AC0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28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0C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ADB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C5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CC5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46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1CBC51"/>
    <w:multiLevelType w:val="hybridMultilevel"/>
    <w:tmpl w:val="90C2F8D0"/>
    <w:lvl w:ilvl="0" w:tplc="C98C9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D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01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E0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A3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A0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66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CEA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4C9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A9A2DD"/>
    <w:multiLevelType w:val="hybridMultilevel"/>
    <w:tmpl w:val="026645BA"/>
    <w:lvl w:ilvl="0" w:tplc="603C7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78C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B80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AE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CB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A3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EEC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40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6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E4C61C"/>
    <w:multiLevelType w:val="hybridMultilevel"/>
    <w:tmpl w:val="3A3A4992"/>
    <w:lvl w:ilvl="0" w:tplc="C8F84C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FC2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6B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1C7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01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2D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29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8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4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F22DA0"/>
    <w:rsid w:val="000F3A2E"/>
    <w:rsid w:val="00184676"/>
    <w:rsid w:val="003A0C64"/>
    <w:rsid w:val="004915E0"/>
    <w:rsid w:val="00591EE4"/>
    <w:rsid w:val="00616267"/>
    <w:rsid w:val="00772F7A"/>
    <w:rsid w:val="009E2260"/>
    <w:rsid w:val="00A5234B"/>
    <w:rsid w:val="00AC57FF"/>
    <w:rsid w:val="00C33419"/>
    <w:rsid w:val="00C470FE"/>
    <w:rsid w:val="00CB30B3"/>
    <w:rsid w:val="00E217F4"/>
    <w:rsid w:val="00E9374F"/>
    <w:rsid w:val="00F10BBD"/>
    <w:rsid w:val="00F10E7D"/>
    <w:rsid w:val="00F85C77"/>
    <w:rsid w:val="00F93836"/>
    <w:rsid w:val="0931ED14"/>
    <w:rsid w:val="0D660F6A"/>
    <w:rsid w:val="27970917"/>
    <w:rsid w:val="3AF22DA0"/>
    <w:rsid w:val="3CF08E4A"/>
    <w:rsid w:val="3E418F4F"/>
    <w:rsid w:val="43BBDC62"/>
    <w:rsid w:val="53A832F6"/>
    <w:rsid w:val="5B7CE543"/>
    <w:rsid w:val="66D9C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DA0"/>
  <w15:chartTrackingRefBased/>
  <w15:docId w15:val="{46FF7B9D-DF2A-4AC8-AEA7-62950AE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1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5E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1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5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1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r.utexas.edu/sites/hr.utexas.edu/files/camp_workers_guide.pdf" TargetMode="External" Id="rId6" /><Relationship Type="http://schemas.openxmlformats.org/officeDocument/2006/relationships/hyperlink" Target="https://youthprotectionprogram.utexas.edu/directors/guidebook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Palmer</dc:creator>
  <keywords/>
  <dc:description/>
  <lastModifiedBy>Jennifer Pena</lastModifiedBy>
  <revision>9</revision>
  <dcterms:created xsi:type="dcterms:W3CDTF">2024-03-28T14:28:00.0000000Z</dcterms:created>
  <dcterms:modified xsi:type="dcterms:W3CDTF">2024-10-31T19:49:28.7878221Z</dcterms:modified>
</coreProperties>
</file>