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210" w:rsidP="07DF431C" w:rsidRDefault="07DF431C" w14:paraId="6D9B3626" w14:textId="1E5348C8">
      <w:pPr>
        <w:spacing w:line="240" w:lineRule="auto"/>
        <w:jc w:val="center"/>
        <w:rPr>
          <w:rFonts w:ascii="Calibri" w:hAnsi="Calibri" w:eastAsia="Calibri" w:cs="Calibri"/>
          <w:color w:val="000000" w:themeColor="text1"/>
          <w:sz w:val="28"/>
          <w:szCs w:val="28"/>
        </w:rPr>
      </w:pPr>
      <w:proofErr w:type="spellStart"/>
      <w:r w:rsidRPr="07DF431C">
        <w:rPr>
          <w:rFonts w:ascii="Calibri" w:hAnsi="Calibri" w:eastAsia="Calibri" w:cs="Calibri"/>
          <w:b/>
          <w:bCs/>
          <w:color w:val="000000" w:themeColor="text1"/>
          <w:sz w:val="28"/>
          <w:szCs w:val="28"/>
        </w:rPr>
        <w:t>GeoFORCE</w:t>
      </w:r>
      <w:proofErr w:type="spellEnd"/>
      <w:r w:rsidRPr="07DF431C">
        <w:rPr>
          <w:rFonts w:ascii="Calibri" w:hAnsi="Calibri" w:eastAsia="Calibri" w:cs="Calibri"/>
          <w:b/>
          <w:bCs/>
          <w:color w:val="000000" w:themeColor="text1"/>
          <w:sz w:val="28"/>
          <w:szCs w:val="28"/>
        </w:rPr>
        <w:t xml:space="preserve"> </w:t>
      </w:r>
      <w:r w:rsidR="00A03B23">
        <w:rPr>
          <w:rFonts w:ascii="Calibri" w:hAnsi="Calibri" w:eastAsia="Calibri" w:cs="Calibri"/>
          <w:b/>
          <w:bCs/>
          <w:color w:val="000000" w:themeColor="text1"/>
          <w:sz w:val="28"/>
          <w:szCs w:val="28"/>
        </w:rPr>
        <w:t>Peer-Learning Assistant</w:t>
      </w:r>
    </w:p>
    <w:p w:rsidR="00885210" w:rsidP="07DF431C" w:rsidRDefault="00885210" w14:paraId="76D4D7A1" w14:textId="3AA6CDCB">
      <w:pPr>
        <w:spacing w:line="240" w:lineRule="auto"/>
        <w:jc w:val="center"/>
        <w:rPr>
          <w:rFonts w:ascii="Calibri" w:hAnsi="Calibri" w:eastAsia="Calibri" w:cs="Calibri"/>
          <w:color w:val="000000" w:themeColor="text1"/>
          <w:sz w:val="28"/>
          <w:szCs w:val="28"/>
        </w:rPr>
      </w:pPr>
    </w:p>
    <w:p w:rsidR="00885210" w:rsidP="07DF431C" w:rsidRDefault="07DF431C" w14:paraId="69854F1C" w14:textId="2F8CF07B">
      <w:pPr>
        <w:spacing w:line="240" w:lineRule="auto"/>
        <w:jc w:val="both"/>
        <w:rPr>
          <w:rFonts w:ascii="Calibri" w:hAnsi="Calibri" w:eastAsia="Calibri" w:cs="Calibri"/>
          <w:color w:val="000000" w:themeColor="text1"/>
        </w:rPr>
      </w:pPr>
      <w:r w:rsidRPr="6C89E987" w:rsidR="6C89E987">
        <w:rPr>
          <w:rFonts w:ascii="Calibri" w:hAnsi="Calibri" w:eastAsia="Calibri" w:cs="Calibri"/>
          <w:b w:val="1"/>
          <w:bCs w:val="1"/>
          <w:color w:val="000000" w:themeColor="text1" w:themeTint="FF" w:themeShade="FF"/>
        </w:rPr>
        <w:t>Hiring Departme</w:t>
      </w:r>
      <w:r w:rsidRPr="6C89E987" w:rsidR="6C89E987">
        <w:rPr>
          <w:rFonts w:ascii="Calibri" w:hAnsi="Calibri" w:eastAsia="Calibri" w:cs="Calibri"/>
          <w:b w:val="1"/>
          <w:bCs w:val="1"/>
          <w:color w:val="000000" w:themeColor="text1" w:themeTint="FF" w:themeShade="FF"/>
        </w:rPr>
        <w:t xml:space="preserve">nt: </w:t>
      </w:r>
      <w:r w:rsidRPr="6C89E987" w:rsidR="6C89E987">
        <w:rPr>
          <w:rFonts w:ascii="Calibri" w:hAnsi="Calibri" w:eastAsia="Calibri" w:cs="Calibri"/>
          <w:b w:val="1"/>
          <w:bCs w:val="1"/>
          <w:color w:val="000000" w:themeColor="text1" w:themeTint="FF" w:themeShade="FF"/>
        </w:rPr>
        <w:t xml:space="preserve">Jackson School of Geosciences – </w:t>
      </w:r>
      <w:proofErr w:type="spellStart"/>
      <w:r w:rsidRPr="6C89E987" w:rsidR="6C89E987">
        <w:rPr>
          <w:rFonts w:ascii="Calibri" w:hAnsi="Calibri" w:eastAsia="Calibri" w:cs="Calibri"/>
          <w:b w:val="1"/>
          <w:bCs w:val="1"/>
          <w:color w:val="000000" w:themeColor="text1" w:themeTint="FF" w:themeShade="FF"/>
        </w:rPr>
        <w:t>GeoFORCE</w:t>
      </w:r>
      <w:proofErr w:type="spellEnd"/>
      <w:r w:rsidRPr="6C89E987" w:rsidR="6C89E987">
        <w:rPr>
          <w:rFonts w:ascii="Calibri" w:hAnsi="Calibri" w:eastAsia="Calibri" w:cs="Calibri"/>
          <w:b w:val="1"/>
          <w:bCs w:val="1"/>
          <w:color w:val="000000" w:themeColor="text1" w:themeTint="FF" w:themeShade="FF"/>
        </w:rPr>
        <w:t xml:space="preserve"> Texas</w:t>
      </w:r>
    </w:p>
    <w:p w:rsidR="00885210" w:rsidP="07DF431C" w:rsidRDefault="07DF431C" w14:paraId="0AC20212" w14:textId="6208275F">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Program</w:t>
      </w:r>
      <w:r w:rsidRPr="07DF431C">
        <w:rPr>
          <w:rFonts w:ascii="Calibri" w:hAnsi="Calibri" w:eastAsia="Calibri" w:cs="Calibri"/>
          <w:color w:val="000000" w:themeColor="text1"/>
        </w:rPr>
        <w:t xml:space="preserv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 </w:t>
      </w:r>
    </w:p>
    <w:p w:rsidR="00885210" w:rsidP="4A8F7537" w:rsidRDefault="4A8F7537" w14:paraId="0D943C92" w14:textId="19CAC79F">
      <w:pPr>
        <w:spacing w:line="240" w:lineRule="auto"/>
        <w:jc w:val="both"/>
        <w:rPr>
          <w:rFonts w:ascii="Calibri" w:hAnsi="Calibri" w:eastAsia="Calibri" w:cs="Calibri"/>
        </w:rPr>
      </w:pPr>
      <w:r w:rsidRPr="269CB8B3" w:rsidR="269CB8B3">
        <w:rPr>
          <w:rFonts w:ascii="Calibri" w:hAnsi="Calibri" w:eastAsia="Calibri" w:cs="Calibri"/>
          <w:b w:val="1"/>
          <w:bCs w:val="1"/>
          <w:color w:val="000000" w:themeColor="text1" w:themeTint="FF" w:themeShade="FF"/>
        </w:rPr>
        <w:t>Compensation:</w:t>
      </w:r>
      <w:r w:rsidRPr="269CB8B3" w:rsidR="269CB8B3">
        <w:rPr>
          <w:rFonts w:ascii="Calibri" w:hAnsi="Calibri" w:eastAsia="Calibri" w:cs="Calibri"/>
          <w:color w:val="000000" w:themeColor="text1" w:themeTint="FF" w:themeShade="FF"/>
        </w:rPr>
        <w:t xml:space="preserve"> </w:t>
      </w:r>
      <w:r w:rsidRPr="269CB8B3" w:rsidR="269CB8B3">
        <w:rPr>
          <w:rFonts w:ascii="Calibri" w:hAnsi="Calibri" w:eastAsia="Calibri" w:cs="Calibri"/>
        </w:rPr>
        <w:t>$</w:t>
      </w:r>
      <w:r w:rsidRPr="269CB8B3" w:rsidR="269CB8B3">
        <w:rPr>
          <w:rFonts w:ascii="Calibri" w:hAnsi="Calibri" w:eastAsia="Calibri" w:cs="Calibri"/>
        </w:rPr>
        <w:t>20</w:t>
      </w:r>
      <w:r w:rsidRPr="269CB8B3" w:rsidR="269CB8B3">
        <w:rPr>
          <w:rFonts w:ascii="Calibri" w:hAnsi="Calibri" w:eastAsia="Calibri" w:cs="Calibri"/>
        </w:rPr>
        <w:t xml:space="preserve">/hour + Food, Lodging, and Travel on Field Experiences </w:t>
      </w:r>
    </w:p>
    <w:p w:rsidR="00885210" w:rsidP="07DF431C" w:rsidRDefault="07DF431C" w14:paraId="792839BB" w14:textId="70B07D59">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Position Duration:</w:t>
      </w:r>
      <w:r w:rsidRPr="07DF431C">
        <w:rPr>
          <w:rFonts w:ascii="Calibri" w:hAnsi="Calibri" w:eastAsia="Calibri" w:cs="Calibri"/>
          <w:color w:val="000000" w:themeColor="text1"/>
        </w:rPr>
        <w:t xml:space="preserve"> Temporary</w:t>
      </w:r>
    </w:p>
    <w:p w:rsidR="00885210" w:rsidP="07DF431C" w:rsidRDefault="07DF431C" w14:paraId="114571F9" w14:textId="704561DB">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 xml:space="preserve">Location: </w:t>
      </w:r>
      <w:r w:rsidRPr="07DF431C">
        <w:rPr>
          <w:rFonts w:ascii="Calibri" w:hAnsi="Calibri" w:eastAsia="Calibri" w:cs="Calibri"/>
          <w:color w:val="000000" w:themeColor="text1"/>
        </w:rPr>
        <w:t>Austin</w:t>
      </w:r>
      <w:r w:rsidRPr="07DF431C">
        <w:rPr>
          <w:rFonts w:ascii="Calibri" w:hAnsi="Calibri" w:eastAsia="Calibri" w:cs="Calibri"/>
          <w:b/>
          <w:bCs/>
          <w:color w:val="000000" w:themeColor="text1"/>
        </w:rPr>
        <w:t xml:space="preserve"> - </w:t>
      </w:r>
      <w:r w:rsidRPr="07DF431C">
        <w:rPr>
          <w:rFonts w:ascii="Calibri" w:hAnsi="Calibri" w:eastAsia="Calibri" w:cs="Calibri"/>
          <w:color w:val="000000" w:themeColor="text1"/>
        </w:rPr>
        <w:t>J.J Pickle Research Center (North Austin)</w:t>
      </w:r>
    </w:p>
    <w:p w:rsidR="00885210" w:rsidP="4A8F7537" w:rsidRDefault="4A8F7537" w14:paraId="6C63460E" w14:textId="760E3BF4">
      <w:pPr>
        <w:spacing w:line="240" w:lineRule="auto"/>
        <w:jc w:val="both"/>
        <w:rPr>
          <w:rFonts w:ascii="Calibri" w:hAnsi="Calibri" w:eastAsia="Calibri" w:cs="Calibri"/>
          <w:color w:val="000000" w:themeColor="text1"/>
        </w:rPr>
      </w:pPr>
      <w:r w:rsidRPr="4A8F7537">
        <w:rPr>
          <w:rFonts w:ascii="Calibri" w:hAnsi="Calibri" w:eastAsia="Calibri" w:cs="Calibri"/>
          <w:b/>
          <w:bCs/>
          <w:color w:val="000000" w:themeColor="text1"/>
        </w:rPr>
        <w:t>Number of Vacancies:</w:t>
      </w:r>
      <w:r w:rsidRPr="4A8F7537">
        <w:rPr>
          <w:rFonts w:ascii="Calibri" w:hAnsi="Calibri" w:eastAsia="Calibri" w:cs="Calibri"/>
          <w:b/>
          <w:bCs/>
          <w:color w:val="FF0000"/>
        </w:rPr>
        <w:t xml:space="preserve"> </w:t>
      </w:r>
      <w:r w:rsidRPr="4A8F7537">
        <w:rPr>
          <w:rFonts w:ascii="Calibri" w:hAnsi="Calibri" w:eastAsia="Calibri" w:cs="Calibri"/>
        </w:rPr>
        <w:t>40</w:t>
      </w:r>
    </w:p>
    <w:p w:rsidR="00885210" w:rsidP="4EEB48DA" w:rsidRDefault="4EEB48DA" w14:paraId="03D6B834" w14:textId="09012445">
      <w:pPr>
        <w:contextualSpacing/>
        <w:jc w:val="both"/>
        <w:rPr>
          <w:rFonts w:ascii="Calibri" w:hAnsi="Calibri" w:eastAsia="Calibri" w:cs="Calibri"/>
        </w:rPr>
      </w:pPr>
      <w:r w:rsidRPr="4EEB48DA">
        <w:rPr>
          <w:rFonts w:ascii="Calibri" w:hAnsi="Calibri" w:eastAsia="Calibri" w:cs="Calibri"/>
          <w:b/>
          <w:bCs/>
          <w:color w:val="000000" w:themeColor="text1"/>
        </w:rPr>
        <w:t xml:space="preserve">General Notes: </w:t>
      </w:r>
      <w:r w:rsidRPr="4EEB48DA">
        <w:rPr>
          <w:rFonts w:ascii="Calibri" w:hAnsi="Calibri" w:eastAsia="Calibri" w:cs="Calibri"/>
          <w:color w:val="000000" w:themeColor="text1"/>
        </w:rPr>
        <w:t>Those selected will be required to attend training at J. J. Pickle Research Campus on May 21</w:t>
      </w:r>
      <w:r w:rsidRPr="4EEB48DA">
        <w:rPr>
          <w:rFonts w:ascii="Calibri" w:hAnsi="Calibri" w:eastAsia="Calibri" w:cs="Calibri"/>
          <w:color w:val="000000" w:themeColor="text1"/>
          <w:vertAlign w:val="superscript"/>
        </w:rPr>
        <w:t>st</w:t>
      </w:r>
      <w:r w:rsidRPr="4EEB48DA">
        <w:rPr>
          <w:rFonts w:ascii="Calibri" w:hAnsi="Calibri" w:eastAsia="Calibri" w:cs="Calibri"/>
          <w:color w:val="000000" w:themeColor="text1"/>
        </w:rPr>
        <w:t xml:space="preserve"> and May 22</w:t>
      </w:r>
      <w:r w:rsidRPr="4EEB48DA">
        <w:rPr>
          <w:rFonts w:ascii="Calibri" w:hAnsi="Calibri" w:eastAsia="Calibri" w:cs="Calibri"/>
          <w:color w:val="000000" w:themeColor="text1"/>
          <w:vertAlign w:val="superscript"/>
        </w:rPr>
        <w:t>nd</w:t>
      </w:r>
      <w:r w:rsidRPr="4EEB48DA">
        <w:rPr>
          <w:rFonts w:ascii="Calibri" w:hAnsi="Calibri" w:eastAsia="Calibri" w:cs="Calibri"/>
          <w:color w:val="000000" w:themeColor="text1"/>
        </w:rPr>
        <w:t>.</w:t>
      </w:r>
    </w:p>
    <w:p w:rsidR="00885210" w:rsidP="4A8F7537" w:rsidRDefault="00885210" w14:paraId="60E14984" w14:textId="44E43CAC">
      <w:pPr>
        <w:spacing w:line="240" w:lineRule="auto"/>
        <w:jc w:val="both"/>
        <w:rPr>
          <w:rFonts w:ascii="Calibri" w:hAnsi="Calibri" w:eastAsia="Calibri" w:cs="Calibri"/>
          <w:b/>
          <w:bCs/>
          <w:color w:val="000000" w:themeColor="text1"/>
        </w:rPr>
      </w:pPr>
    </w:p>
    <w:p w:rsidRPr="00A03B23" w:rsidR="00A03B23" w:rsidP="00A03B23" w:rsidRDefault="00A03B23" w14:paraId="5AEEA36A" w14:textId="60A58A8B">
      <w:pPr>
        <w:spacing w:line="240" w:lineRule="auto"/>
        <w:rPr>
          <w:rFonts w:ascii="Calibri" w:hAnsi="Calibri" w:eastAsia="Calibri" w:cs="Calibri"/>
          <w:b/>
          <w:bCs/>
          <w:color w:val="000000" w:themeColor="text1"/>
        </w:rPr>
      </w:pPr>
      <w:proofErr w:type="spellStart"/>
      <w:r w:rsidRPr="6C89E987" w:rsidR="6C89E987">
        <w:rPr>
          <w:rFonts w:ascii="Calibri" w:hAnsi="Calibri" w:eastAsia="Calibri" w:cs="Calibri"/>
          <w:b w:val="1"/>
          <w:bCs w:val="1"/>
          <w:color w:val="000000" w:themeColor="text1" w:themeTint="FF" w:themeShade="FF"/>
        </w:rPr>
        <w:t>GeoFORCE</w:t>
      </w:r>
      <w:proofErr w:type="spellEnd"/>
      <w:r w:rsidRPr="6C89E987" w:rsidR="6C89E987">
        <w:rPr>
          <w:rFonts w:ascii="Calibri" w:hAnsi="Calibri" w:eastAsia="Calibri" w:cs="Calibri"/>
          <w:b w:val="1"/>
          <w:bCs w:val="1"/>
          <w:color w:val="000000" w:themeColor="text1" w:themeTint="FF" w:themeShade="FF"/>
        </w:rPr>
        <w:t xml:space="preserve"> Mission </w:t>
      </w:r>
    </w:p>
    <w:p w:rsidR="6C89E987" w:rsidP="6C89E987" w:rsidRDefault="6C89E987" w14:paraId="45DFE6C2" w14:textId="14F29D7C">
      <w:pPr>
        <w:spacing w:after="160" w:line="259" w:lineRule="auto"/>
        <w:rPr>
          <w:rFonts w:ascii="Calibri" w:hAnsi="Calibri" w:eastAsia="Calibri" w:cs="Calibri"/>
          <w:noProof w:val="0"/>
          <w:sz w:val="22"/>
          <w:szCs w:val="22"/>
          <w:lang w:val="en-US"/>
        </w:rPr>
      </w:pPr>
      <w:r w:rsidRPr="6C89E987" w:rsidR="6C89E987">
        <w:rPr>
          <w:rFonts w:ascii="Calibri" w:hAnsi="Calibri" w:eastAsia="Calibri" w:cs="Calibri"/>
          <w:b w:val="0"/>
          <w:bCs w:val="0"/>
          <w:i w:val="0"/>
          <w:iCs w:val="0"/>
          <w:caps w:val="0"/>
          <w:smallCaps w:val="0"/>
          <w:noProof w:val="0"/>
          <w:color w:val="000000" w:themeColor="text1" w:themeTint="FF" w:themeShade="FF"/>
          <w:sz w:val="22"/>
          <w:szCs w:val="22"/>
          <w:lang w:val="en-US"/>
        </w:rPr>
        <w:t>GeoFORCE is a youth education outreach program that targets underserved and low-income communities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Pr="00A03B23" w:rsidR="00A03B23" w:rsidP="00A03B23" w:rsidRDefault="00A03B23" w14:paraId="06FF2E28" w14:textId="77777777">
      <w:pPr>
        <w:spacing w:line="240" w:lineRule="auto"/>
        <w:rPr>
          <w:rFonts w:ascii="Calibri" w:hAnsi="Calibri" w:eastAsia="Calibri" w:cs="Calibri"/>
          <w:color w:val="000000" w:themeColor="text1"/>
        </w:rPr>
      </w:pPr>
    </w:p>
    <w:p w:rsidR="00885210" w:rsidP="07DF431C" w:rsidRDefault="07DF431C" w14:paraId="51BBF5CE" w14:textId="22667F3B">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Position Description</w:t>
      </w:r>
    </w:p>
    <w:p w:rsidR="00885210" w:rsidP="07DF431C" w:rsidRDefault="4EEB48DA" w14:paraId="7FD93368" w14:textId="6F8A4F16">
      <w:pPr>
        <w:spacing w:line="240" w:lineRule="auto"/>
        <w:rPr>
          <w:rFonts w:ascii="Calibri" w:hAnsi="Calibri" w:eastAsia="Calibri" w:cs="Calibri"/>
          <w:color w:val="000000" w:themeColor="text1"/>
        </w:rPr>
      </w:pPr>
      <w:proofErr w:type="spellStart"/>
      <w:r w:rsidRPr="4EEB48DA">
        <w:rPr>
          <w:rFonts w:ascii="Calibri" w:hAnsi="Calibri" w:eastAsia="Calibri" w:cs="Calibri"/>
          <w:color w:val="000000" w:themeColor="text1"/>
        </w:rPr>
        <w:t>GeoFORCE</w:t>
      </w:r>
      <w:proofErr w:type="spellEnd"/>
      <w:r w:rsidRPr="4EEB48DA">
        <w:rPr>
          <w:rFonts w:ascii="Calibri" w:hAnsi="Calibri" w:eastAsia="Calibri" w:cs="Calibri"/>
          <w:color w:val="000000" w:themeColor="text1"/>
        </w:rPr>
        <w:t xml:space="preserve"> </w:t>
      </w:r>
      <w:r w:rsidR="00A03B23">
        <w:rPr>
          <w:rFonts w:ascii="Calibri" w:hAnsi="Calibri" w:eastAsia="Calibri" w:cs="Calibri"/>
          <w:color w:val="000000" w:themeColor="text1"/>
        </w:rPr>
        <w:t xml:space="preserve">Peer-Learning Assistants (PLAs) support the math and science institute. A transition-to-college bridge program that educates </w:t>
      </w:r>
      <w:proofErr w:type="spellStart"/>
      <w:r w:rsidR="00A03B23">
        <w:rPr>
          <w:rFonts w:ascii="Calibri" w:hAnsi="Calibri" w:eastAsia="Calibri" w:cs="Calibri"/>
          <w:color w:val="000000" w:themeColor="text1"/>
        </w:rPr>
        <w:t>GeoFORCE</w:t>
      </w:r>
      <w:proofErr w:type="spellEnd"/>
      <w:r w:rsidR="00A03B23">
        <w:rPr>
          <w:rFonts w:ascii="Calibri" w:hAnsi="Calibri" w:eastAsia="Calibri" w:cs="Calibri"/>
          <w:color w:val="000000" w:themeColor="text1"/>
        </w:rPr>
        <w:t xml:space="preserve"> alumni and other incoming college first years on calculus, chemistry, and physics.</w:t>
      </w:r>
    </w:p>
    <w:p w:rsidR="00885210" w:rsidP="07DF431C" w:rsidRDefault="00885210" w14:paraId="0F377C54" w14:textId="7B5A9328">
      <w:pPr>
        <w:spacing w:line="240" w:lineRule="auto"/>
        <w:rPr>
          <w:rFonts w:ascii="Calibri" w:hAnsi="Calibri" w:eastAsia="Calibri" w:cs="Calibri"/>
          <w:color w:val="000000" w:themeColor="text1"/>
        </w:rPr>
      </w:pPr>
    </w:p>
    <w:p w:rsidR="00885210" w:rsidP="07DF431C" w:rsidRDefault="07DF431C" w14:paraId="34AF5E5D" w14:textId="4F0220CD">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Essential Functions</w:t>
      </w:r>
    </w:p>
    <w:p w:rsidR="00885210" w:rsidP="4EEB48DA" w:rsidRDefault="00A03B23" w14:paraId="590E96EE" w14:textId="3ACEAC68">
      <w:pPr>
        <w:pStyle w:val="ListParagraph"/>
        <w:numPr>
          <w:ilvl w:val="0"/>
          <w:numId w:val="4"/>
        </w:numPr>
        <w:spacing w:line="240" w:lineRule="auto"/>
        <w:rPr>
          <w:rFonts w:eastAsiaTheme="minorEastAsia"/>
          <w:color w:val="000000" w:themeColor="text1"/>
        </w:rPr>
      </w:pPr>
      <w:r>
        <w:rPr>
          <w:rFonts w:ascii="Calibri" w:hAnsi="Calibri" w:eastAsia="Calibri" w:cs="Calibri"/>
          <w:color w:val="000000" w:themeColor="text1"/>
        </w:rPr>
        <w:t>Tutor students in your assigned educational expertise (calculus, chemistry, or physics)</w:t>
      </w:r>
      <w:r w:rsidRPr="4EEB48DA" w:rsidR="4EEB48DA">
        <w:rPr>
          <w:rFonts w:ascii="Calibri" w:hAnsi="Calibri" w:eastAsia="Calibri" w:cs="Calibri"/>
          <w:color w:val="000000" w:themeColor="text1"/>
        </w:rPr>
        <w:t xml:space="preserve">. </w:t>
      </w:r>
      <w:r>
        <w:rPr>
          <w:rFonts w:ascii="Calibri" w:hAnsi="Calibri" w:eastAsia="Calibri" w:cs="Calibri"/>
          <w:color w:val="000000" w:themeColor="text1"/>
        </w:rPr>
        <w:t>80</w:t>
      </w:r>
      <w:r w:rsidRPr="4EEB48DA" w:rsidR="4EEB48DA">
        <w:rPr>
          <w:rFonts w:ascii="Calibri" w:hAnsi="Calibri" w:eastAsia="Calibri" w:cs="Calibri"/>
          <w:color w:val="000000" w:themeColor="text1"/>
        </w:rPr>
        <w:t xml:space="preserve">% </w:t>
      </w:r>
    </w:p>
    <w:p w:rsidR="00885210" w:rsidP="4EEB48DA" w:rsidRDefault="00A03B23" w14:paraId="6EAEDD7E" w14:textId="43E79A7A">
      <w:pPr>
        <w:pStyle w:val="ListParagraph"/>
        <w:numPr>
          <w:ilvl w:val="0"/>
          <w:numId w:val="4"/>
        </w:numPr>
        <w:spacing w:line="240" w:lineRule="auto"/>
        <w:rPr>
          <w:rFonts w:eastAsiaTheme="minorEastAsia"/>
          <w:color w:val="000000" w:themeColor="text1"/>
        </w:rPr>
      </w:pPr>
      <w:r>
        <w:rPr>
          <w:rFonts w:ascii="Calibri" w:hAnsi="Calibri" w:eastAsia="Calibri" w:cs="Calibri"/>
          <w:color w:val="000000" w:themeColor="text1"/>
        </w:rPr>
        <w:t>Support the instructors in review activities and assessments. 10%</w:t>
      </w:r>
    </w:p>
    <w:p w:rsidR="00885210" w:rsidP="4EEB48DA" w:rsidRDefault="00A03B23" w14:paraId="4343FF39" w14:textId="7F0CF8C9">
      <w:pPr>
        <w:pStyle w:val="ListParagraph"/>
        <w:numPr>
          <w:ilvl w:val="0"/>
          <w:numId w:val="4"/>
        </w:numPr>
        <w:spacing w:line="240" w:lineRule="auto"/>
        <w:rPr>
          <w:rFonts w:eastAsiaTheme="minorEastAsia"/>
          <w:color w:val="000000" w:themeColor="text1"/>
        </w:rPr>
      </w:pPr>
      <w:r>
        <w:rPr>
          <w:rFonts w:ascii="Calibri" w:hAnsi="Calibri" w:eastAsia="Calibri" w:cs="Calibri"/>
          <w:color w:val="000000" w:themeColor="text1"/>
        </w:rPr>
        <w:t>Support the coordinator in making sure the students are safe and where they need to be for instruction. 5</w:t>
      </w:r>
      <w:r w:rsidRPr="4EEB48DA" w:rsidR="4EEB48DA">
        <w:rPr>
          <w:rFonts w:ascii="Calibri" w:hAnsi="Calibri" w:eastAsia="Calibri" w:cs="Calibri"/>
          <w:color w:val="000000" w:themeColor="text1"/>
        </w:rPr>
        <w:t>%</w:t>
      </w:r>
    </w:p>
    <w:p w:rsidR="00885210" w:rsidP="4EEB48DA" w:rsidRDefault="4EEB48DA" w14:paraId="2E268F8F" w14:textId="67B1B741">
      <w:pPr>
        <w:pStyle w:val="ListParagraph"/>
        <w:numPr>
          <w:ilvl w:val="0"/>
          <w:numId w:val="4"/>
        </w:numPr>
        <w:spacing w:line="240" w:lineRule="auto"/>
        <w:rPr>
          <w:rFonts w:eastAsiaTheme="minorEastAsia"/>
          <w:color w:val="000000" w:themeColor="text1"/>
        </w:rPr>
      </w:pPr>
      <w:r w:rsidRPr="4EEB48DA">
        <w:rPr>
          <w:rFonts w:ascii="Calibri" w:hAnsi="Calibri" w:eastAsia="Calibri" w:cs="Calibri"/>
          <w:color w:val="000000" w:themeColor="text1"/>
        </w:rPr>
        <w:t>Other duties assigned by the coordinator. 5%</w:t>
      </w:r>
    </w:p>
    <w:p w:rsidR="00885210" w:rsidP="07DF431C" w:rsidRDefault="00885210" w14:paraId="3E4E3380" w14:textId="4E79B620">
      <w:pPr>
        <w:spacing w:line="240" w:lineRule="auto"/>
        <w:rPr>
          <w:rFonts w:ascii="Calibri" w:hAnsi="Calibri" w:eastAsia="Calibri" w:cs="Calibri"/>
          <w:color w:val="000000" w:themeColor="text1"/>
        </w:rPr>
      </w:pPr>
    </w:p>
    <w:p w:rsidR="00885210" w:rsidP="07DF431C" w:rsidRDefault="07DF431C" w14:paraId="0FD0F448" w14:textId="701F2C55">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Required Qualifications</w:t>
      </w:r>
    </w:p>
    <w:p w:rsidR="00885210" w:rsidP="4EEB48DA" w:rsidRDefault="4EEB48DA" w14:paraId="1F0543D2" w14:textId="3EFD12A5">
      <w:pPr>
        <w:spacing w:line="240" w:lineRule="auto"/>
        <w:rPr>
          <w:rFonts w:eastAsiaTheme="minorEastAsia"/>
          <w:color w:val="000000" w:themeColor="text1"/>
        </w:rPr>
      </w:pPr>
      <w:r w:rsidRPr="4EEB48DA">
        <w:rPr>
          <w:rFonts w:ascii="Calibri" w:hAnsi="Calibri" w:eastAsia="Calibri" w:cs="Calibri"/>
          <w:color w:val="000000" w:themeColor="text1"/>
        </w:rPr>
        <w:t>Recent graduate or currently enrolled at a 4-year college or university.</w:t>
      </w:r>
    </w:p>
    <w:p w:rsidRPr="009D0372" w:rsidR="009D0372" w:rsidP="4EEB48DA" w:rsidRDefault="009D0372" w14:paraId="46478C56" w14:textId="490568ED">
      <w:pPr>
        <w:spacing w:line="240" w:lineRule="auto"/>
        <w:rPr>
          <w:rFonts w:ascii="Calibri" w:hAnsi="Calibri" w:eastAsia="Calibri" w:cs="Calibri"/>
          <w:color w:val="000000" w:themeColor="text1"/>
        </w:rPr>
      </w:pPr>
    </w:p>
    <w:p w:rsidR="00885210" w:rsidP="07DF431C" w:rsidRDefault="07DF431C" w14:paraId="6308E2F3" w14:textId="4F448F3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lastRenderedPageBreak/>
        <w:t>Preferred Qualifications</w:t>
      </w:r>
    </w:p>
    <w:p w:rsidR="00885210" w:rsidP="07DF431C" w:rsidRDefault="07DF431C" w14:paraId="1850DD84" w14:textId="3FBE80C2">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Pursuing a Bachelor's degree in STEM or STEM education field. </w:t>
      </w:r>
    </w:p>
    <w:p w:rsidR="009D0372" w:rsidP="07DF431C" w:rsidRDefault="009D0372" w14:paraId="5B768458" w14:textId="77777777">
      <w:pPr>
        <w:spacing w:line="240" w:lineRule="auto"/>
        <w:rPr>
          <w:rFonts w:ascii="Calibri" w:hAnsi="Calibri" w:eastAsia="Calibri" w:cs="Calibri"/>
          <w:color w:val="000000" w:themeColor="text1"/>
        </w:rPr>
      </w:pPr>
    </w:p>
    <w:p w:rsidR="00885210" w:rsidP="07DF431C" w:rsidRDefault="07DF431C" w14:paraId="3E0ECEC0" w14:textId="6EA3ACB8">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Working Conditions</w:t>
      </w:r>
    </w:p>
    <w:p w:rsidRPr="00A03B23" w:rsidR="00885210" w:rsidP="00A03B23" w:rsidRDefault="07DF431C" w14:paraId="6540535F" w14:textId="4834FEB9">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in all weather conditions.</w:t>
      </w:r>
    </w:p>
    <w:p w:rsidR="00885210" w:rsidP="07DF431C" w:rsidRDefault="07DF431C" w14:paraId="6E7A1232" w14:textId="54BDD2CA">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around standard office conditions.</w:t>
      </w:r>
    </w:p>
    <w:p w:rsidR="00885210" w:rsidP="07DF431C" w:rsidRDefault="00885210" w14:paraId="03BF76A7" w14:textId="7F1955A3">
      <w:pPr>
        <w:spacing w:line="240" w:lineRule="auto"/>
        <w:rPr>
          <w:rFonts w:ascii="Calibri" w:hAnsi="Calibri" w:eastAsia="Calibri" w:cs="Calibri"/>
          <w:color w:val="000000" w:themeColor="text1"/>
        </w:rPr>
      </w:pPr>
    </w:p>
    <w:p w:rsidR="00885210" w:rsidP="07DF431C" w:rsidRDefault="07DF431C" w14:paraId="6D7387F8" w14:textId="0F80A74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Notes</w:t>
      </w:r>
    </w:p>
    <w:p w:rsidR="00885210" w:rsidP="07DF431C" w:rsidRDefault="07DF431C" w14:paraId="3E3D7AE2" w14:textId="60EA33FF">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Candidates for the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Counselor position are subject to all UT all policies as set forth by the University of Texas Youth Protection Program, UT Human Resources, and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w:t>
      </w:r>
    </w:p>
    <w:p w:rsidR="00885210" w:rsidP="07DF431C" w:rsidRDefault="00A03B23" w14:paraId="55ABDBF8" w14:textId="3A9C8CC7">
      <w:pPr>
        <w:pStyle w:val="ListParagraph"/>
        <w:numPr>
          <w:ilvl w:val="0"/>
          <w:numId w:val="1"/>
        </w:numPr>
        <w:spacing w:line="240" w:lineRule="auto"/>
        <w:rPr>
          <w:rFonts w:eastAsiaTheme="minorEastAsia"/>
          <w:color w:val="000000" w:themeColor="text1"/>
        </w:rPr>
      </w:pPr>
      <w:hyperlink r:id="rId5">
        <w:r w:rsidRPr="07DF431C" w:rsidR="07DF431C">
          <w:rPr>
            <w:rStyle w:val="Hyperlink"/>
            <w:rFonts w:ascii="Calibri" w:hAnsi="Calibri" w:eastAsia="Calibri" w:cs="Calibri"/>
          </w:rPr>
          <w:t>Youth Protection Program Guidebook</w:t>
        </w:r>
      </w:hyperlink>
    </w:p>
    <w:p w:rsidR="00885210" w:rsidP="07DF431C" w:rsidRDefault="07DF431C" w14:paraId="35012168" w14:textId="07D575DF">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Zero-tolerance no alcohol policy throughout the field experience</w:t>
      </w:r>
    </w:p>
    <w:p w:rsidR="00885210" w:rsidP="07DF431C" w:rsidRDefault="07DF431C" w14:paraId="7C4DA4DA" w14:textId="27E4913C">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 xml:space="preserve">CPR/First Aid certification (provided by the program) and if </w:t>
      </w:r>
      <w:proofErr w:type="gramStart"/>
      <w:r w:rsidRPr="07DF431C">
        <w:rPr>
          <w:rFonts w:ascii="Calibri" w:hAnsi="Calibri" w:eastAsia="Calibri" w:cs="Calibri"/>
          <w:color w:val="000000" w:themeColor="text1"/>
        </w:rPr>
        <w:t>necessary</w:t>
      </w:r>
      <w:proofErr w:type="gramEnd"/>
      <w:r w:rsidRPr="07DF431C">
        <w:rPr>
          <w:rFonts w:ascii="Calibri" w:hAnsi="Calibri" w:eastAsia="Calibri" w:cs="Calibri"/>
          <w:color w:val="000000" w:themeColor="text1"/>
        </w:rPr>
        <w:t xml:space="preserve"> perform First Aid/CPR in field</w:t>
      </w:r>
    </w:p>
    <w:p w:rsidR="00885210" w:rsidP="07DF431C" w:rsidRDefault="07DF431C" w14:paraId="6433B53B" w14:textId="6E806D1A">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Child-safety training</w:t>
      </w:r>
    </w:p>
    <w:p w:rsidR="00885210" w:rsidP="07DF431C" w:rsidRDefault="00A03B23" w14:paraId="25B51E08" w14:textId="34A5D1EA">
      <w:pPr>
        <w:pStyle w:val="ListParagraph"/>
        <w:numPr>
          <w:ilvl w:val="0"/>
          <w:numId w:val="1"/>
        </w:numPr>
        <w:spacing w:line="240" w:lineRule="auto"/>
        <w:rPr>
          <w:rFonts w:eastAsiaTheme="minorEastAsia"/>
          <w:color w:val="000000" w:themeColor="text1"/>
        </w:rPr>
      </w:pPr>
      <w:hyperlink r:id="rId6">
        <w:r w:rsidRPr="07DF431C" w:rsidR="07DF431C">
          <w:rPr>
            <w:rStyle w:val="Hyperlink"/>
            <w:rFonts w:ascii="Calibri" w:hAnsi="Calibri" w:eastAsia="Calibri" w:cs="Calibri"/>
          </w:rPr>
          <w:t>UT Camp Worker Guide</w:t>
        </w:r>
      </w:hyperlink>
    </w:p>
    <w:p w:rsidR="00885210" w:rsidP="07DF431C" w:rsidRDefault="07DF431C" w14:paraId="6E2D1779" w14:textId="4EF461A4">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A criminal history background check will be required for finalist(s) under consideration for this position.</w:t>
      </w:r>
    </w:p>
    <w:p w:rsidR="00885210" w:rsidP="07DF431C" w:rsidRDefault="07DF431C" w14:paraId="05ECD6C0" w14:textId="124E1116">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07DF431C">
        <w:rPr>
          <w:rFonts w:ascii="Calibri" w:hAnsi="Calibri" w:eastAsia="Calibri" w:cs="Calibri"/>
          <w:b/>
          <w:bCs/>
          <w:color w:val="000000" w:themeColor="text1"/>
        </w:rPr>
        <w:t xml:space="preserve"> </w:t>
      </w:r>
      <w:r w:rsidRPr="07DF431C">
        <w:rPr>
          <w:rFonts w:ascii="Calibri" w:hAnsi="Calibri" w:eastAsia="Calibri" w:cs="Calibri"/>
          <w:color w:val="000000" w:themeColor="text1"/>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00885210" w:rsidP="07DF431C" w:rsidRDefault="00A03B23" w14:paraId="3F778148" w14:textId="344727D4">
      <w:pPr>
        <w:pStyle w:val="ListParagraph"/>
        <w:numPr>
          <w:ilvl w:val="0"/>
          <w:numId w:val="1"/>
        </w:numPr>
        <w:spacing w:line="240" w:lineRule="auto"/>
        <w:rPr>
          <w:rFonts w:eastAsiaTheme="minorEastAsia"/>
          <w:color w:val="000000" w:themeColor="text1"/>
        </w:rPr>
      </w:pPr>
      <w:hyperlink r:id="rId7">
        <w:proofErr w:type="spellStart"/>
        <w:r w:rsidRPr="07DF431C" w:rsidR="07DF431C">
          <w:rPr>
            <w:rStyle w:val="Hyperlink"/>
            <w:rFonts w:ascii="Calibri" w:hAnsi="Calibri" w:eastAsia="Calibri" w:cs="Calibri"/>
          </w:rPr>
          <w:t>GeoFORCE</w:t>
        </w:r>
        <w:proofErr w:type="spellEnd"/>
        <w:r w:rsidRPr="07DF431C" w:rsidR="07DF431C">
          <w:rPr>
            <w:rStyle w:val="Hyperlink"/>
            <w:rFonts w:ascii="Calibri" w:hAnsi="Calibri" w:eastAsia="Calibri" w:cs="Calibri"/>
          </w:rPr>
          <w:t xml:space="preserve"> Counselor Handbook</w:t>
        </w:r>
      </w:hyperlink>
    </w:p>
    <w:p w:rsidR="00885210" w:rsidP="07DF431C" w:rsidRDefault="00885210" w14:paraId="65F1280D" w14:textId="0A683A53">
      <w:pPr>
        <w:spacing w:line="240" w:lineRule="auto"/>
        <w:rPr>
          <w:rFonts w:ascii="Calibri" w:hAnsi="Calibri" w:eastAsia="Calibri" w:cs="Calibri"/>
          <w:color w:val="000000" w:themeColor="text1"/>
        </w:rPr>
      </w:pPr>
    </w:p>
    <w:p w:rsidR="269CB8B3" w:rsidP="269CB8B3" w:rsidRDefault="269CB8B3" w14:paraId="7C2390DC" w14:textId="1755EA7D">
      <w:pPr>
        <w:pStyle w:val="Normal"/>
        <w:bidi w:val="0"/>
        <w:spacing w:before="0" w:beforeAutospacing="off" w:after="160" w:afterAutospacing="off" w:line="240" w:lineRule="auto"/>
        <w:ind w:left="0" w:right="0"/>
        <w:jc w:val="left"/>
        <w:rPr>
          <w:rFonts w:ascii="Calibri" w:hAnsi="Calibri" w:eastAsia="Calibri" w:cs="Calibri"/>
          <w:color w:val="000000" w:themeColor="text1" w:themeTint="FF" w:themeShade="FF"/>
        </w:rPr>
      </w:pPr>
      <w:r w:rsidRPr="269CB8B3" w:rsidR="269CB8B3">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08852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D967"/>
    <w:multiLevelType w:val="hybridMultilevel"/>
    <w:tmpl w:val="16E011AA"/>
    <w:lvl w:ilvl="0" w:tplc="1FAA326E">
      <w:start w:val="1"/>
      <w:numFmt w:val="bullet"/>
      <w:lvlText w:val=""/>
      <w:lvlJc w:val="left"/>
      <w:pPr>
        <w:ind w:left="720" w:hanging="360"/>
      </w:pPr>
      <w:rPr>
        <w:rFonts w:hint="default" w:ascii="Symbol" w:hAnsi="Symbol"/>
      </w:rPr>
    </w:lvl>
    <w:lvl w:ilvl="1" w:tplc="24B23E1C">
      <w:start w:val="1"/>
      <w:numFmt w:val="bullet"/>
      <w:lvlText w:val="o"/>
      <w:lvlJc w:val="left"/>
      <w:pPr>
        <w:ind w:left="1440" w:hanging="360"/>
      </w:pPr>
      <w:rPr>
        <w:rFonts w:hint="default" w:ascii="Courier New" w:hAnsi="Courier New"/>
      </w:rPr>
    </w:lvl>
    <w:lvl w:ilvl="2" w:tplc="3594BF4C">
      <w:start w:val="1"/>
      <w:numFmt w:val="bullet"/>
      <w:lvlText w:val=""/>
      <w:lvlJc w:val="left"/>
      <w:pPr>
        <w:ind w:left="2160" w:hanging="360"/>
      </w:pPr>
      <w:rPr>
        <w:rFonts w:hint="default" w:ascii="Wingdings" w:hAnsi="Wingdings"/>
      </w:rPr>
    </w:lvl>
    <w:lvl w:ilvl="3" w:tplc="51CA1148">
      <w:start w:val="1"/>
      <w:numFmt w:val="bullet"/>
      <w:lvlText w:val=""/>
      <w:lvlJc w:val="left"/>
      <w:pPr>
        <w:ind w:left="2880" w:hanging="360"/>
      </w:pPr>
      <w:rPr>
        <w:rFonts w:hint="default" w:ascii="Symbol" w:hAnsi="Symbol"/>
      </w:rPr>
    </w:lvl>
    <w:lvl w:ilvl="4" w:tplc="5BC05AF8">
      <w:start w:val="1"/>
      <w:numFmt w:val="bullet"/>
      <w:lvlText w:val="o"/>
      <w:lvlJc w:val="left"/>
      <w:pPr>
        <w:ind w:left="3600" w:hanging="360"/>
      </w:pPr>
      <w:rPr>
        <w:rFonts w:hint="default" w:ascii="Courier New" w:hAnsi="Courier New"/>
      </w:rPr>
    </w:lvl>
    <w:lvl w:ilvl="5" w:tplc="6B5E7048">
      <w:start w:val="1"/>
      <w:numFmt w:val="bullet"/>
      <w:lvlText w:val=""/>
      <w:lvlJc w:val="left"/>
      <w:pPr>
        <w:ind w:left="4320" w:hanging="360"/>
      </w:pPr>
      <w:rPr>
        <w:rFonts w:hint="default" w:ascii="Wingdings" w:hAnsi="Wingdings"/>
      </w:rPr>
    </w:lvl>
    <w:lvl w:ilvl="6" w:tplc="00C497C4">
      <w:start w:val="1"/>
      <w:numFmt w:val="bullet"/>
      <w:lvlText w:val=""/>
      <w:lvlJc w:val="left"/>
      <w:pPr>
        <w:ind w:left="5040" w:hanging="360"/>
      </w:pPr>
      <w:rPr>
        <w:rFonts w:hint="default" w:ascii="Symbol" w:hAnsi="Symbol"/>
      </w:rPr>
    </w:lvl>
    <w:lvl w:ilvl="7" w:tplc="DDACAC4E">
      <w:start w:val="1"/>
      <w:numFmt w:val="bullet"/>
      <w:lvlText w:val="o"/>
      <w:lvlJc w:val="left"/>
      <w:pPr>
        <w:ind w:left="5760" w:hanging="360"/>
      </w:pPr>
      <w:rPr>
        <w:rFonts w:hint="default" w:ascii="Courier New" w:hAnsi="Courier New"/>
      </w:rPr>
    </w:lvl>
    <w:lvl w:ilvl="8" w:tplc="BAA6EAF6">
      <w:start w:val="1"/>
      <w:numFmt w:val="bullet"/>
      <w:lvlText w:val=""/>
      <w:lvlJc w:val="left"/>
      <w:pPr>
        <w:ind w:left="6480" w:hanging="360"/>
      </w:pPr>
      <w:rPr>
        <w:rFonts w:hint="default" w:ascii="Wingdings" w:hAnsi="Wingdings"/>
      </w:rPr>
    </w:lvl>
  </w:abstractNum>
  <w:abstractNum w:abstractNumId="1" w15:restartNumberingAfterBreak="0">
    <w:nsid w:val="218DE8A1"/>
    <w:multiLevelType w:val="hybridMultilevel"/>
    <w:tmpl w:val="990AC28E"/>
    <w:lvl w:ilvl="0" w:tplc="43BA8E34">
      <w:start w:val="1"/>
      <w:numFmt w:val="bullet"/>
      <w:lvlText w:val=""/>
      <w:lvlJc w:val="left"/>
      <w:pPr>
        <w:ind w:left="720" w:hanging="360"/>
      </w:pPr>
      <w:rPr>
        <w:rFonts w:hint="default" w:ascii="Symbol" w:hAnsi="Symbol"/>
      </w:rPr>
    </w:lvl>
    <w:lvl w:ilvl="1" w:tplc="E3668004">
      <w:start w:val="1"/>
      <w:numFmt w:val="bullet"/>
      <w:lvlText w:val="o"/>
      <w:lvlJc w:val="left"/>
      <w:pPr>
        <w:ind w:left="1440" w:hanging="360"/>
      </w:pPr>
      <w:rPr>
        <w:rFonts w:hint="default" w:ascii="Courier New" w:hAnsi="Courier New"/>
      </w:rPr>
    </w:lvl>
    <w:lvl w:ilvl="2" w:tplc="B18CD3EE">
      <w:start w:val="1"/>
      <w:numFmt w:val="bullet"/>
      <w:lvlText w:val=""/>
      <w:lvlJc w:val="left"/>
      <w:pPr>
        <w:ind w:left="2160" w:hanging="360"/>
      </w:pPr>
      <w:rPr>
        <w:rFonts w:hint="default" w:ascii="Wingdings" w:hAnsi="Wingdings"/>
      </w:rPr>
    </w:lvl>
    <w:lvl w:ilvl="3" w:tplc="D5C8E61E">
      <w:start w:val="1"/>
      <w:numFmt w:val="bullet"/>
      <w:lvlText w:val=""/>
      <w:lvlJc w:val="left"/>
      <w:pPr>
        <w:ind w:left="2880" w:hanging="360"/>
      </w:pPr>
      <w:rPr>
        <w:rFonts w:hint="default" w:ascii="Symbol" w:hAnsi="Symbol"/>
      </w:rPr>
    </w:lvl>
    <w:lvl w:ilvl="4" w:tplc="A3464446">
      <w:start w:val="1"/>
      <w:numFmt w:val="bullet"/>
      <w:lvlText w:val="o"/>
      <w:lvlJc w:val="left"/>
      <w:pPr>
        <w:ind w:left="3600" w:hanging="360"/>
      </w:pPr>
      <w:rPr>
        <w:rFonts w:hint="default" w:ascii="Courier New" w:hAnsi="Courier New"/>
      </w:rPr>
    </w:lvl>
    <w:lvl w:ilvl="5" w:tplc="C00E8AF2">
      <w:start w:val="1"/>
      <w:numFmt w:val="bullet"/>
      <w:lvlText w:val=""/>
      <w:lvlJc w:val="left"/>
      <w:pPr>
        <w:ind w:left="4320" w:hanging="360"/>
      </w:pPr>
      <w:rPr>
        <w:rFonts w:hint="default" w:ascii="Wingdings" w:hAnsi="Wingdings"/>
      </w:rPr>
    </w:lvl>
    <w:lvl w:ilvl="6" w:tplc="D1C874DC">
      <w:start w:val="1"/>
      <w:numFmt w:val="bullet"/>
      <w:lvlText w:val=""/>
      <w:lvlJc w:val="left"/>
      <w:pPr>
        <w:ind w:left="5040" w:hanging="360"/>
      </w:pPr>
      <w:rPr>
        <w:rFonts w:hint="default" w:ascii="Symbol" w:hAnsi="Symbol"/>
      </w:rPr>
    </w:lvl>
    <w:lvl w:ilvl="7" w:tplc="ACD2A4A6">
      <w:start w:val="1"/>
      <w:numFmt w:val="bullet"/>
      <w:lvlText w:val="o"/>
      <w:lvlJc w:val="left"/>
      <w:pPr>
        <w:ind w:left="5760" w:hanging="360"/>
      </w:pPr>
      <w:rPr>
        <w:rFonts w:hint="default" w:ascii="Courier New" w:hAnsi="Courier New"/>
      </w:rPr>
    </w:lvl>
    <w:lvl w:ilvl="8" w:tplc="F4D07F82">
      <w:start w:val="1"/>
      <w:numFmt w:val="bullet"/>
      <w:lvlText w:val=""/>
      <w:lvlJc w:val="left"/>
      <w:pPr>
        <w:ind w:left="6480" w:hanging="360"/>
      </w:pPr>
      <w:rPr>
        <w:rFonts w:hint="default" w:ascii="Wingdings" w:hAnsi="Wingdings"/>
      </w:rPr>
    </w:lvl>
  </w:abstractNum>
  <w:abstractNum w:abstractNumId="2" w15:restartNumberingAfterBreak="0">
    <w:nsid w:val="6242D875"/>
    <w:multiLevelType w:val="hybridMultilevel"/>
    <w:tmpl w:val="DDAE1C52"/>
    <w:lvl w:ilvl="0" w:tplc="FA10EC48">
      <w:start w:val="1"/>
      <w:numFmt w:val="bullet"/>
      <w:lvlText w:val=""/>
      <w:lvlJc w:val="left"/>
      <w:pPr>
        <w:ind w:left="720" w:hanging="360"/>
      </w:pPr>
      <w:rPr>
        <w:rFonts w:hint="default" w:ascii="Symbol" w:hAnsi="Symbol"/>
      </w:rPr>
    </w:lvl>
    <w:lvl w:ilvl="1" w:tplc="2C564E56">
      <w:start w:val="1"/>
      <w:numFmt w:val="bullet"/>
      <w:lvlText w:val="o"/>
      <w:lvlJc w:val="left"/>
      <w:pPr>
        <w:ind w:left="1440" w:hanging="360"/>
      </w:pPr>
      <w:rPr>
        <w:rFonts w:hint="default" w:ascii="Courier New" w:hAnsi="Courier New"/>
      </w:rPr>
    </w:lvl>
    <w:lvl w:ilvl="2" w:tplc="A5369FC6">
      <w:start w:val="1"/>
      <w:numFmt w:val="bullet"/>
      <w:lvlText w:val=""/>
      <w:lvlJc w:val="left"/>
      <w:pPr>
        <w:ind w:left="2160" w:hanging="360"/>
      </w:pPr>
      <w:rPr>
        <w:rFonts w:hint="default" w:ascii="Wingdings" w:hAnsi="Wingdings"/>
      </w:rPr>
    </w:lvl>
    <w:lvl w:ilvl="3" w:tplc="0A0EF50E">
      <w:start w:val="1"/>
      <w:numFmt w:val="bullet"/>
      <w:lvlText w:val=""/>
      <w:lvlJc w:val="left"/>
      <w:pPr>
        <w:ind w:left="2880" w:hanging="360"/>
      </w:pPr>
      <w:rPr>
        <w:rFonts w:hint="default" w:ascii="Symbol" w:hAnsi="Symbol"/>
      </w:rPr>
    </w:lvl>
    <w:lvl w:ilvl="4" w:tplc="A126ABC6">
      <w:start w:val="1"/>
      <w:numFmt w:val="bullet"/>
      <w:lvlText w:val="o"/>
      <w:lvlJc w:val="left"/>
      <w:pPr>
        <w:ind w:left="3600" w:hanging="360"/>
      </w:pPr>
      <w:rPr>
        <w:rFonts w:hint="default" w:ascii="Courier New" w:hAnsi="Courier New"/>
      </w:rPr>
    </w:lvl>
    <w:lvl w:ilvl="5" w:tplc="7FF8E360">
      <w:start w:val="1"/>
      <w:numFmt w:val="bullet"/>
      <w:lvlText w:val=""/>
      <w:lvlJc w:val="left"/>
      <w:pPr>
        <w:ind w:left="4320" w:hanging="360"/>
      </w:pPr>
      <w:rPr>
        <w:rFonts w:hint="default" w:ascii="Wingdings" w:hAnsi="Wingdings"/>
      </w:rPr>
    </w:lvl>
    <w:lvl w:ilvl="6" w:tplc="648A7068">
      <w:start w:val="1"/>
      <w:numFmt w:val="bullet"/>
      <w:lvlText w:val=""/>
      <w:lvlJc w:val="left"/>
      <w:pPr>
        <w:ind w:left="5040" w:hanging="360"/>
      </w:pPr>
      <w:rPr>
        <w:rFonts w:hint="default" w:ascii="Symbol" w:hAnsi="Symbol"/>
      </w:rPr>
    </w:lvl>
    <w:lvl w:ilvl="7" w:tplc="A6244986">
      <w:start w:val="1"/>
      <w:numFmt w:val="bullet"/>
      <w:lvlText w:val="o"/>
      <w:lvlJc w:val="left"/>
      <w:pPr>
        <w:ind w:left="5760" w:hanging="360"/>
      </w:pPr>
      <w:rPr>
        <w:rFonts w:hint="default" w:ascii="Courier New" w:hAnsi="Courier New"/>
      </w:rPr>
    </w:lvl>
    <w:lvl w:ilvl="8" w:tplc="028E70F2">
      <w:start w:val="1"/>
      <w:numFmt w:val="bullet"/>
      <w:lvlText w:val=""/>
      <w:lvlJc w:val="left"/>
      <w:pPr>
        <w:ind w:left="6480" w:hanging="360"/>
      </w:pPr>
      <w:rPr>
        <w:rFonts w:hint="default" w:ascii="Wingdings" w:hAnsi="Wingdings"/>
      </w:rPr>
    </w:lvl>
  </w:abstractNum>
  <w:abstractNum w:abstractNumId="3" w15:restartNumberingAfterBreak="0">
    <w:nsid w:val="6AB20AB6"/>
    <w:multiLevelType w:val="hybridMultilevel"/>
    <w:tmpl w:val="735E6AF0"/>
    <w:lvl w:ilvl="0" w:tplc="F7668A44">
      <w:start w:val="1"/>
      <w:numFmt w:val="bullet"/>
      <w:lvlText w:val=""/>
      <w:lvlJc w:val="left"/>
      <w:pPr>
        <w:ind w:left="720" w:hanging="360"/>
      </w:pPr>
      <w:rPr>
        <w:rFonts w:hint="default" w:ascii="Symbol" w:hAnsi="Symbol"/>
      </w:rPr>
    </w:lvl>
    <w:lvl w:ilvl="1" w:tplc="B8AAFF28">
      <w:start w:val="1"/>
      <w:numFmt w:val="bullet"/>
      <w:lvlText w:val="o"/>
      <w:lvlJc w:val="left"/>
      <w:pPr>
        <w:ind w:left="1440" w:hanging="360"/>
      </w:pPr>
      <w:rPr>
        <w:rFonts w:hint="default" w:ascii="Courier New" w:hAnsi="Courier New"/>
      </w:rPr>
    </w:lvl>
    <w:lvl w:ilvl="2" w:tplc="6FAA6BE8">
      <w:start w:val="1"/>
      <w:numFmt w:val="bullet"/>
      <w:lvlText w:val=""/>
      <w:lvlJc w:val="left"/>
      <w:pPr>
        <w:ind w:left="2160" w:hanging="360"/>
      </w:pPr>
      <w:rPr>
        <w:rFonts w:hint="default" w:ascii="Wingdings" w:hAnsi="Wingdings"/>
      </w:rPr>
    </w:lvl>
    <w:lvl w:ilvl="3" w:tplc="09CE8366">
      <w:start w:val="1"/>
      <w:numFmt w:val="bullet"/>
      <w:lvlText w:val=""/>
      <w:lvlJc w:val="left"/>
      <w:pPr>
        <w:ind w:left="2880" w:hanging="360"/>
      </w:pPr>
      <w:rPr>
        <w:rFonts w:hint="default" w:ascii="Symbol" w:hAnsi="Symbol"/>
      </w:rPr>
    </w:lvl>
    <w:lvl w:ilvl="4" w:tplc="7CA8B800">
      <w:start w:val="1"/>
      <w:numFmt w:val="bullet"/>
      <w:lvlText w:val="o"/>
      <w:lvlJc w:val="left"/>
      <w:pPr>
        <w:ind w:left="3600" w:hanging="360"/>
      </w:pPr>
      <w:rPr>
        <w:rFonts w:hint="default" w:ascii="Courier New" w:hAnsi="Courier New"/>
      </w:rPr>
    </w:lvl>
    <w:lvl w:ilvl="5" w:tplc="5DE4605E">
      <w:start w:val="1"/>
      <w:numFmt w:val="bullet"/>
      <w:lvlText w:val=""/>
      <w:lvlJc w:val="left"/>
      <w:pPr>
        <w:ind w:left="4320" w:hanging="360"/>
      </w:pPr>
      <w:rPr>
        <w:rFonts w:hint="default" w:ascii="Wingdings" w:hAnsi="Wingdings"/>
      </w:rPr>
    </w:lvl>
    <w:lvl w:ilvl="6" w:tplc="5FE2CE20">
      <w:start w:val="1"/>
      <w:numFmt w:val="bullet"/>
      <w:lvlText w:val=""/>
      <w:lvlJc w:val="left"/>
      <w:pPr>
        <w:ind w:left="5040" w:hanging="360"/>
      </w:pPr>
      <w:rPr>
        <w:rFonts w:hint="default" w:ascii="Symbol" w:hAnsi="Symbol"/>
      </w:rPr>
    </w:lvl>
    <w:lvl w:ilvl="7" w:tplc="1CB6F9D4">
      <w:start w:val="1"/>
      <w:numFmt w:val="bullet"/>
      <w:lvlText w:val="o"/>
      <w:lvlJc w:val="left"/>
      <w:pPr>
        <w:ind w:left="5760" w:hanging="360"/>
      </w:pPr>
      <w:rPr>
        <w:rFonts w:hint="default" w:ascii="Courier New" w:hAnsi="Courier New"/>
      </w:rPr>
    </w:lvl>
    <w:lvl w:ilvl="8" w:tplc="EBE09FD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CBBB0"/>
    <w:rsid w:val="000017AF"/>
    <w:rsid w:val="0053692A"/>
    <w:rsid w:val="00885210"/>
    <w:rsid w:val="009D0372"/>
    <w:rsid w:val="00A03B23"/>
    <w:rsid w:val="00E10737"/>
    <w:rsid w:val="034CBBB0"/>
    <w:rsid w:val="07DF431C"/>
    <w:rsid w:val="269CB8B3"/>
    <w:rsid w:val="4A8F7537"/>
    <w:rsid w:val="4EEB48DA"/>
    <w:rsid w:val="6C89E987"/>
    <w:rsid w:val="7AE1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BB0"/>
  <w15:chartTrackingRefBased/>
  <w15:docId w15:val="{B68F263F-2D55-4E49-81E3-6743416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80305">
      <w:bodyDiv w:val="1"/>
      <w:marLeft w:val="0"/>
      <w:marRight w:val="0"/>
      <w:marTop w:val="0"/>
      <w:marBottom w:val="0"/>
      <w:divBdr>
        <w:top w:val="none" w:sz="0" w:space="0" w:color="auto"/>
        <w:left w:val="none" w:sz="0" w:space="0" w:color="auto"/>
        <w:bottom w:val="none" w:sz="0" w:space="0" w:color="auto"/>
        <w:right w:val="none" w:sz="0" w:space="0" w:color="auto"/>
      </w:divBdr>
      <w:divsChild>
        <w:div w:id="1643343863">
          <w:marLeft w:val="0"/>
          <w:marRight w:val="0"/>
          <w:marTop w:val="0"/>
          <w:marBottom w:val="0"/>
          <w:divBdr>
            <w:top w:val="none" w:sz="0" w:space="0" w:color="auto"/>
            <w:left w:val="none" w:sz="0" w:space="0" w:color="auto"/>
            <w:bottom w:val="none" w:sz="0" w:space="0" w:color="auto"/>
            <w:right w:val="none" w:sz="0" w:space="0" w:color="auto"/>
          </w:divBdr>
        </w:div>
        <w:div w:id="2440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file:///C:/Users/lt23934/Box%20Sync/Summer%20Academies/Staff/Staff%20Handbooks/GeoFORCE%20Counselor%20Handbook.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4</revision>
  <dcterms:created xsi:type="dcterms:W3CDTF">2023-10-27T19:47:00.0000000Z</dcterms:created>
  <dcterms:modified xsi:type="dcterms:W3CDTF">2023-11-02T20:41:32.2840529Z</dcterms:modified>
</coreProperties>
</file>