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EF61" w14:textId="61E2318D" w:rsidR="003252F9" w:rsidRPr="00A37EB8" w:rsidRDefault="003A72DA" w:rsidP="00A37EB8">
      <w:pPr>
        <w:pStyle w:val="Title"/>
        <w:rPr>
          <w:rStyle w:val="SubtitleChar"/>
        </w:rPr>
      </w:pPr>
      <w:r>
        <w:t>HW-</w:t>
      </w:r>
      <w:r w:rsidR="001D3FB5">
        <w:t>5</w:t>
      </w:r>
      <w:r w:rsidR="00C21A85">
        <w:t>.3</w:t>
      </w:r>
      <w:r w:rsidR="00E965F5" w:rsidRPr="00D43148">
        <w:t xml:space="preserve">: </w:t>
      </w:r>
      <w:r w:rsidR="003252F9" w:rsidRPr="00D43148">
        <w:t>Pore Pressure Prediction</w:t>
      </w:r>
      <w:r w:rsidR="00366C68" w:rsidRPr="00D43148">
        <w:t xml:space="preserve"> </w:t>
      </w:r>
      <w:r w:rsidR="00C21A85">
        <w:t>— Pathfinder</w:t>
      </w:r>
      <w:r w:rsidR="00A37EB8">
        <w:br/>
      </w:r>
      <w:r w:rsidR="00366C68" w:rsidRPr="00A37EB8">
        <w:rPr>
          <w:rStyle w:val="SubtitleChar"/>
        </w:rPr>
        <w:t>(</w:t>
      </w:r>
      <w:r w:rsidR="00904A20" w:rsidRPr="00A37EB8">
        <w:rPr>
          <w:rStyle w:val="SubtitleChar"/>
        </w:rPr>
        <w:t>accounting for illite-</w:t>
      </w:r>
      <w:r w:rsidR="00867673" w:rsidRPr="00A37EB8">
        <w:rPr>
          <w:rStyle w:val="SubtitleChar"/>
        </w:rPr>
        <w:t>smectite transition</w:t>
      </w:r>
      <w:r w:rsidR="00366C68" w:rsidRPr="00A37EB8">
        <w:rPr>
          <w:rStyle w:val="SubtitleChar"/>
        </w:rPr>
        <w:t>)</w:t>
      </w:r>
    </w:p>
    <w:p w14:paraId="4433EF62" w14:textId="69C511F4" w:rsidR="003252F9" w:rsidRPr="00A37EB8" w:rsidRDefault="000C5BFA" w:rsidP="00A37EB8">
      <w:pPr>
        <w:rPr>
          <w:sz w:val="24"/>
          <w:szCs w:val="24"/>
        </w:rPr>
      </w:pPr>
      <w:r w:rsidRPr="00A37EB8">
        <w:rPr>
          <w:sz w:val="24"/>
          <w:szCs w:val="24"/>
        </w:rPr>
        <w:t xml:space="preserve">We will use the </w:t>
      </w:r>
      <w:r w:rsidR="009024DD" w:rsidRPr="00A37EB8">
        <w:rPr>
          <w:sz w:val="24"/>
          <w:szCs w:val="24"/>
        </w:rPr>
        <w:t xml:space="preserve">approach of </w:t>
      </w:r>
      <w:proofErr w:type="spellStart"/>
      <w:r w:rsidR="009024DD" w:rsidRPr="00A37EB8">
        <w:rPr>
          <w:sz w:val="24"/>
          <w:szCs w:val="24"/>
        </w:rPr>
        <w:t>Lahaan</w:t>
      </w:r>
      <w:proofErr w:type="spellEnd"/>
      <w:r w:rsidR="009024DD" w:rsidRPr="00A37EB8">
        <w:rPr>
          <w:sz w:val="24"/>
          <w:szCs w:val="24"/>
        </w:rPr>
        <w:t xml:space="preserve"> (2002).</w:t>
      </w:r>
      <w:r w:rsidR="00C21A85">
        <w:rPr>
          <w:sz w:val="24"/>
          <w:szCs w:val="24"/>
        </w:rPr>
        <w:t xml:space="preserve"> </w:t>
      </w:r>
      <w:r w:rsidR="009024DD" w:rsidRPr="00A37EB8">
        <w:rPr>
          <w:sz w:val="24"/>
          <w:szCs w:val="24"/>
        </w:rPr>
        <w:t>This approach assumes that the compression behavior of an illitic mixture is different from that of a smectitic mixture</w:t>
      </w:r>
      <w:r w:rsidR="00142D34" w:rsidRPr="00A37EB8">
        <w:rPr>
          <w:sz w:val="24"/>
          <w:szCs w:val="24"/>
        </w:rPr>
        <w:t>:</w:t>
      </w:r>
    </w:p>
    <w:p w14:paraId="4433EF63" w14:textId="77777777" w:rsidR="003252F9" w:rsidRPr="00D43148" w:rsidRDefault="00000000" w:rsidP="009E3FE4">
      <w:pPr>
        <w:tabs>
          <w:tab w:val="left" w:pos="3600"/>
        </w:tabs>
        <w:rPr>
          <w:rFonts w:eastAsiaTheme="minorEastAsia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-u</m:t>
        </m:r>
      </m:oMath>
      <w:r w:rsidR="000C5BFA" w:rsidRPr="00D43148">
        <w:rPr>
          <w:rFonts w:eastAsiaTheme="minorEastAsia"/>
          <w:sz w:val="24"/>
          <w:szCs w:val="24"/>
        </w:rPr>
        <w:tab/>
        <w:t>Eq. 1</w:t>
      </w:r>
    </w:p>
    <w:p w14:paraId="4433EF64" w14:textId="77777777" w:rsidR="000C5BFA" w:rsidRPr="00D43148" w:rsidRDefault="000C5BFA" w:rsidP="009E3FE4">
      <w:pPr>
        <w:tabs>
          <w:tab w:val="left" w:pos="3600"/>
        </w:tabs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u=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'</m:t>
        </m:r>
      </m:oMath>
      <w:r w:rsidRPr="00D43148">
        <w:rPr>
          <w:rFonts w:eastAsiaTheme="minorEastAsia"/>
          <w:sz w:val="24"/>
          <w:szCs w:val="24"/>
        </w:rPr>
        <w:tab/>
        <w:t>Eq. 2</w:t>
      </w:r>
    </w:p>
    <w:p w14:paraId="4433EF65" w14:textId="77777777" w:rsidR="009024DD" w:rsidRPr="00D43148" w:rsidRDefault="00904A20" w:rsidP="009E3FE4">
      <w:pPr>
        <w:tabs>
          <w:tab w:val="left" w:pos="3600"/>
        </w:tabs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n=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-β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 w:rsidR="009024DD" w:rsidRPr="00D43148">
        <w:rPr>
          <w:rFonts w:eastAsiaTheme="minorEastAsia"/>
          <w:sz w:val="24"/>
          <w:szCs w:val="24"/>
        </w:rPr>
        <w:tab/>
        <w:t>Eq. 3</w:t>
      </w:r>
    </w:p>
    <w:p w14:paraId="4433EF66" w14:textId="77777777" w:rsidR="009024DD" w:rsidRPr="00D43148" w:rsidRDefault="009024DD" w:rsidP="009E3FE4">
      <w:pPr>
        <w:tabs>
          <w:tab w:val="left" w:pos="3600"/>
        </w:tabs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u=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o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sub>
                    </m:sSub>
                  </m:den>
                </m:f>
              </m:e>
            </m:d>
          </m:e>
        </m:func>
      </m:oMath>
      <w:r w:rsidRPr="00D43148">
        <w:rPr>
          <w:rFonts w:eastAsiaTheme="minorEastAsia"/>
          <w:sz w:val="24"/>
          <w:szCs w:val="24"/>
        </w:rPr>
        <w:tab/>
        <w:t>Eq. 4</w:t>
      </w:r>
    </w:p>
    <w:p w14:paraId="4433EF67" w14:textId="77777777" w:rsidR="00FC2E97" w:rsidRPr="00D43148" w:rsidRDefault="00FC2E97">
      <w:pPr>
        <w:rPr>
          <w:rFonts w:eastAsiaTheme="minorEastAsia"/>
          <w:sz w:val="24"/>
          <w:szCs w:val="24"/>
        </w:rPr>
      </w:pPr>
      <w:proofErr w:type="spellStart"/>
      <w:r w:rsidRPr="00D43148">
        <w:rPr>
          <w:rFonts w:eastAsiaTheme="minorEastAsia"/>
          <w:sz w:val="24"/>
          <w:szCs w:val="24"/>
        </w:rPr>
        <w:t>Lahann</w:t>
      </w:r>
      <w:proofErr w:type="spellEnd"/>
      <w:r w:rsidRPr="00D43148">
        <w:rPr>
          <w:rFonts w:eastAsiaTheme="minorEastAsia"/>
          <w:sz w:val="24"/>
          <w:szCs w:val="24"/>
        </w:rPr>
        <w:t xml:space="preserve"> (2002) suggests that the Pathfinder well (EI-330) has undergone a transformation from smectite-rich to illite-rich sediments with depth due to diagenesis (Fig. 1). </w:t>
      </w:r>
    </w:p>
    <w:p w14:paraId="4433EF68" w14:textId="77777777" w:rsidR="00FC2E97" w:rsidRPr="00D43148" w:rsidRDefault="00D563F5">
      <w:pPr>
        <w:rPr>
          <w:rFonts w:eastAsia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4433EFB6" wp14:editId="6DCFED0B">
            <wp:extent cx="5104613" cy="354859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12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41"/>
                    <a:stretch/>
                  </pic:blipFill>
                  <pic:spPr bwMode="auto">
                    <a:xfrm>
                      <a:off x="0" y="0"/>
                      <a:ext cx="5104979" cy="3548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33EF69" w14:textId="2FA695AE" w:rsidR="00FC2E97" w:rsidRPr="00356E3C" w:rsidRDefault="00FC2E97">
      <w:pPr>
        <w:rPr>
          <w:rFonts w:eastAsiaTheme="minorEastAsia"/>
          <w:i/>
          <w:sz w:val="20"/>
          <w:szCs w:val="24"/>
        </w:rPr>
      </w:pPr>
      <w:r w:rsidRPr="00356E3C">
        <w:rPr>
          <w:rFonts w:eastAsiaTheme="minorEastAsia"/>
          <w:i/>
          <w:sz w:val="20"/>
          <w:szCs w:val="24"/>
        </w:rPr>
        <w:t>Figure 1: Depth variation of mixed-layer clay expandability, smectite</w:t>
      </w:r>
      <w:proofErr w:type="gramStart"/>
      <w:r w:rsidRPr="00356E3C">
        <w:rPr>
          <w:rFonts w:eastAsiaTheme="minorEastAsia"/>
          <w:i/>
          <w:sz w:val="20"/>
          <w:szCs w:val="24"/>
        </w:rPr>
        <w:t>/(</w:t>
      </w:r>
      <w:proofErr w:type="gramEnd"/>
      <w:r w:rsidRPr="00356E3C">
        <w:rPr>
          <w:rFonts w:eastAsiaTheme="minorEastAsia"/>
          <w:i/>
          <w:sz w:val="20"/>
          <w:szCs w:val="24"/>
        </w:rPr>
        <w:t xml:space="preserve">smectite + illite) (S/(S+I)) for the Pathfinder well. Data from Table 1 of </w:t>
      </w:r>
      <w:proofErr w:type="spellStart"/>
      <w:r w:rsidRPr="00356E3C">
        <w:rPr>
          <w:rFonts w:eastAsiaTheme="minorEastAsia"/>
          <w:i/>
          <w:sz w:val="20"/>
          <w:szCs w:val="24"/>
        </w:rPr>
        <w:t>Losh</w:t>
      </w:r>
      <w:proofErr w:type="spellEnd"/>
      <w:r w:rsidRPr="00356E3C">
        <w:rPr>
          <w:rFonts w:eastAsiaTheme="minorEastAsia"/>
          <w:i/>
          <w:sz w:val="20"/>
          <w:szCs w:val="24"/>
        </w:rPr>
        <w:t xml:space="preserve"> et al. (1999). Note that below 1500 m, the maximum smectite fraction is 0.7, substantially less than the maximum value above 1500 m. A top of the clay transition of 1500m is interpreted for this well (from </w:t>
      </w:r>
      <w:proofErr w:type="spellStart"/>
      <w:r w:rsidRPr="00356E3C">
        <w:rPr>
          <w:rFonts w:eastAsiaTheme="minorEastAsia"/>
          <w:i/>
          <w:sz w:val="20"/>
          <w:szCs w:val="24"/>
        </w:rPr>
        <w:t>Lahann</w:t>
      </w:r>
      <w:proofErr w:type="spellEnd"/>
      <w:r w:rsidRPr="00356E3C">
        <w:rPr>
          <w:rFonts w:eastAsiaTheme="minorEastAsia"/>
          <w:i/>
          <w:sz w:val="20"/>
          <w:szCs w:val="24"/>
        </w:rPr>
        <w:t xml:space="preserve"> 2002). </w:t>
      </w:r>
    </w:p>
    <w:p w14:paraId="4433EF6B" w14:textId="77777777" w:rsidR="00F66951" w:rsidRPr="00D43148" w:rsidRDefault="009024DD">
      <w:pPr>
        <w:rPr>
          <w:rFonts w:eastAsiaTheme="minorEastAsia"/>
          <w:sz w:val="24"/>
          <w:szCs w:val="24"/>
        </w:rPr>
      </w:pPr>
      <w:proofErr w:type="spellStart"/>
      <w:r w:rsidRPr="00D43148">
        <w:rPr>
          <w:rFonts w:eastAsiaTheme="minorEastAsia"/>
          <w:sz w:val="24"/>
          <w:szCs w:val="24"/>
        </w:rPr>
        <w:lastRenderedPageBreak/>
        <w:t>Lahaan</w:t>
      </w:r>
      <w:proofErr w:type="spellEnd"/>
      <w:r w:rsidRPr="00D43148">
        <w:rPr>
          <w:rFonts w:eastAsiaTheme="minorEastAsia"/>
          <w:sz w:val="24"/>
          <w:szCs w:val="24"/>
        </w:rPr>
        <w:t xml:space="preserve"> (2002) suggests</w:t>
      </w:r>
      <w:r w:rsidR="00FC2E97" w:rsidRPr="00D43148">
        <w:rPr>
          <w:rFonts w:eastAsiaTheme="minorEastAsia"/>
          <w:sz w:val="24"/>
          <w:szCs w:val="24"/>
        </w:rPr>
        <w:t xml:space="preserve"> this transition can be accounted for with Eq. 3 describing the compression behavior: </w:t>
      </w:r>
      <w:r w:rsidRPr="00C21A85">
        <w:rPr>
          <w:rFonts w:eastAsiaTheme="minorEastAsia"/>
          <w:i/>
          <w:iCs/>
          <w:sz w:val="24"/>
          <w:szCs w:val="24"/>
        </w:rPr>
        <w:t>n</w:t>
      </w:r>
      <w:r w:rsidRPr="00C21A85">
        <w:rPr>
          <w:rFonts w:eastAsiaTheme="minorEastAsia"/>
          <w:i/>
          <w:iCs/>
          <w:sz w:val="24"/>
          <w:szCs w:val="24"/>
          <w:vertAlign w:val="subscript"/>
        </w:rPr>
        <w:t>m</w:t>
      </w:r>
      <w:r w:rsidRPr="00D43148">
        <w:rPr>
          <w:rFonts w:eastAsiaTheme="minorEastAsia"/>
          <w:sz w:val="24"/>
          <w:szCs w:val="24"/>
        </w:rPr>
        <w:t>=0.12 for smectitic material and</w:t>
      </w:r>
      <w:r w:rsidR="00904A20" w:rsidRPr="00D43148">
        <w:rPr>
          <w:rFonts w:eastAsiaTheme="minorEastAsia"/>
          <w:sz w:val="24"/>
          <w:szCs w:val="24"/>
        </w:rPr>
        <w:t xml:space="preserve"> </w:t>
      </w:r>
      <w:r w:rsidR="00904A20" w:rsidRPr="00C21A85">
        <w:rPr>
          <w:rFonts w:eastAsiaTheme="minorEastAsia"/>
          <w:i/>
          <w:iCs/>
          <w:sz w:val="24"/>
          <w:szCs w:val="24"/>
        </w:rPr>
        <w:t>n</w:t>
      </w:r>
      <w:r w:rsidR="00904A20" w:rsidRPr="00C21A85">
        <w:rPr>
          <w:rFonts w:eastAsiaTheme="minorEastAsia"/>
          <w:i/>
          <w:iCs/>
          <w:sz w:val="24"/>
          <w:szCs w:val="24"/>
          <w:vertAlign w:val="subscript"/>
        </w:rPr>
        <w:t>m</w:t>
      </w:r>
      <w:r w:rsidR="00904A20" w:rsidRPr="00D43148">
        <w:rPr>
          <w:rFonts w:eastAsiaTheme="minorEastAsia"/>
          <w:sz w:val="24"/>
          <w:szCs w:val="24"/>
        </w:rPr>
        <w:t>=</w:t>
      </w:r>
      <w:r w:rsidRPr="00D43148">
        <w:rPr>
          <w:rFonts w:eastAsiaTheme="minorEastAsia"/>
          <w:sz w:val="24"/>
          <w:szCs w:val="24"/>
        </w:rPr>
        <w:t xml:space="preserve"> 0.03 for illitic material. </w:t>
      </w:r>
      <w:r w:rsidR="00904A20" w:rsidRPr="00D43148">
        <w:rPr>
          <w:rFonts w:eastAsiaTheme="minorEastAsia"/>
          <w:sz w:val="24"/>
          <w:szCs w:val="24"/>
        </w:rPr>
        <w:t xml:space="preserve"> A regression of Eq. 3 assuming the material is smectitic (</w:t>
      </w:r>
      <w:r w:rsidR="00904A20" w:rsidRPr="00C21A85">
        <w:rPr>
          <w:rFonts w:eastAsiaTheme="minorEastAsia"/>
          <w:i/>
          <w:iCs/>
          <w:sz w:val="24"/>
          <w:szCs w:val="24"/>
        </w:rPr>
        <w:t>n</w:t>
      </w:r>
      <w:r w:rsidR="00904A20" w:rsidRPr="00C21A85">
        <w:rPr>
          <w:rFonts w:eastAsiaTheme="minorEastAsia"/>
          <w:i/>
          <w:iCs/>
          <w:sz w:val="24"/>
          <w:szCs w:val="24"/>
          <w:vertAlign w:val="subscript"/>
        </w:rPr>
        <w:t>m</w:t>
      </w:r>
      <w:r w:rsidR="00904A20" w:rsidRPr="00D43148">
        <w:rPr>
          <w:rFonts w:eastAsiaTheme="minorEastAsia"/>
          <w:sz w:val="24"/>
          <w:szCs w:val="24"/>
        </w:rPr>
        <w:t>=0.12) is shown in Fig. 1 (solid line). The illite compression curve (</w:t>
      </w:r>
      <w:r w:rsidR="00904A20" w:rsidRPr="00C21A85">
        <w:rPr>
          <w:rFonts w:eastAsiaTheme="minorEastAsia"/>
          <w:i/>
          <w:iCs/>
          <w:sz w:val="24"/>
          <w:szCs w:val="24"/>
        </w:rPr>
        <w:t>n</w:t>
      </w:r>
      <w:r w:rsidR="00904A20" w:rsidRPr="00C21A85">
        <w:rPr>
          <w:rFonts w:eastAsiaTheme="minorEastAsia"/>
          <w:i/>
          <w:iCs/>
          <w:sz w:val="24"/>
          <w:szCs w:val="24"/>
          <w:vertAlign w:val="subscript"/>
        </w:rPr>
        <w:t>m</w:t>
      </w:r>
      <w:r w:rsidR="00904A20" w:rsidRPr="00D43148">
        <w:rPr>
          <w:rFonts w:eastAsiaTheme="minorEastAsia"/>
          <w:sz w:val="24"/>
          <w:szCs w:val="24"/>
        </w:rPr>
        <w:t>=0.03) is shown below this (dotted line).</w:t>
      </w:r>
      <w:r w:rsidRPr="00D43148">
        <w:rPr>
          <w:rFonts w:eastAsiaTheme="minorEastAsia"/>
          <w:sz w:val="24"/>
          <w:szCs w:val="24"/>
        </w:rPr>
        <w:t xml:space="preserve"> </w:t>
      </w:r>
    </w:p>
    <w:p w14:paraId="4433EF6C" w14:textId="77777777" w:rsidR="00F66951" w:rsidRDefault="007A3B60">
      <w:pPr>
        <w:rPr>
          <w:noProof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w:pict w14:anchorId="4433EFB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alt="" style="position:absolute;margin-left:124.05pt;margin-top:19.35pt;width:203.6pt;height:33pt;z-index:251663360;visibility:visible;mso-wrap-style:square;mso-wrap-edited:f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>
            <v:textbox style="mso-fit-shape-to-text:t">
              <w:txbxContent>
                <w:p w14:paraId="4433EFC5" w14:textId="77777777" w:rsidR="009434B8" w:rsidRDefault="009434B8"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Smectite: n=0.12+0.27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-3.67e-4</m:t>
                          </m:r>
                        </m:sup>
                      </m:sSup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 w14:anchorId="5D7B38DF">
          <v:shape id="_x0000_s1026" type="#_x0000_t202" style="position:absolute;margin-left:70.65pt;margin-top:109.45pt;width:185.9pt;height:33.4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">
            <v:textbox style="mso-fit-shape-to-text:t">
              <w:txbxContent>
                <w:p w14:paraId="4433EFC6" w14:textId="77777777" w:rsidR="009434B8" w:rsidRDefault="009434B8"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Illite: n=0.03+0.27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-3.67e-4</m:t>
                          </m:r>
                        </m:sup>
                      </m:sSup>
                    </m:oMath>
                  </m:oMathPara>
                </w:p>
              </w:txbxContent>
            </v:textbox>
          </v:shape>
        </w:pict>
      </w:r>
      <w:r w:rsidR="009434B8" w:rsidRPr="00D43148">
        <w:rPr>
          <w:noProof/>
          <w:sz w:val="24"/>
          <w:szCs w:val="24"/>
        </w:rPr>
        <w:t xml:space="preserve"> </w:t>
      </w:r>
      <w:r w:rsidR="009434B8" w:rsidRPr="00D43148">
        <w:rPr>
          <w:noProof/>
          <w:sz w:val="24"/>
          <w:szCs w:val="24"/>
        </w:rPr>
        <w:drawing>
          <wp:inline distT="0" distB="0" distL="0" distR="0" wp14:anchorId="4433EFBB" wp14:editId="4433EFBC">
            <wp:extent cx="4595191" cy="2743200"/>
            <wp:effectExtent l="0" t="0" r="1524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33EF6D" w14:textId="77777777" w:rsidR="00BF3419" w:rsidRPr="00D43148" w:rsidRDefault="00BF3419">
      <w:pPr>
        <w:rPr>
          <w:rFonts w:eastAsiaTheme="minorEastAsia"/>
          <w:sz w:val="24"/>
          <w:szCs w:val="24"/>
        </w:rPr>
      </w:pPr>
      <w:r>
        <w:rPr>
          <w:rFonts w:eastAsiaTheme="minorEastAsia"/>
          <w:i/>
          <w:sz w:val="20"/>
          <w:szCs w:val="24"/>
        </w:rPr>
        <w:t>Figure 2</w:t>
      </w:r>
      <w:r w:rsidRPr="00356E3C">
        <w:rPr>
          <w:rFonts w:eastAsiaTheme="minorEastAsia"/>
          <w:i/>
          <w:sz w:val="20"/>
          <w:szCs w:val="24"/>
        </w:rPr>
        <w:t xml:space="preserve">: </w:t>
      </w:r>
      <w:r>
        <w:rPr>
          <w:rFonts w:eastAsiaTheme="minorEastAsia"/>
          <w:i/>
          <w:sz w:val="20"/>
          <w:szCs w:val="24"/>
        </w:rPr>
        <w:t>Illustration of how to perform regression to solve for n</w:t>
      </w:r>
      <w:r w:rsidRPr="00BF3419">
        <w:rPr>
          <w:rFonts w:eastAsiaTheme="minorEastAsia"/>
          <w:i/>
          <w:sz w:val="20"/>
          <w:szCs w:val="24"/>
          <w:vertAlign w:val="subscript"/>
        </w:rPr>
        <w:t>0</w:t>
      </w:r>
      <w:r>
        <w:rPr>
          <w:rFonts w:eastAsiaTheme="minorEastAsia"/>
          <w:i/>
          <w:sz w:val="20"/>
          <w:szCs w:val="24"/>
        </w:rPr>
        <w:t xml:space="preserve"> and </w:t>
      </w:r>
      <w:r>
        <w:rPr>
          <w:rFonts w:ascii="Symbol" w:eastAsiaTheme="minorEastAsia" w:hAnsi="Symbol"/>
          <w:i/>
          <w:sz w:val="20"/>
          <w:szCs w:val="24"/>
        </w:rPr>
        <w:t></w:t>
      </w:r>
      <w:r>
        <w:rPr>
          <w:rFonts w:eastAsiaTheme="minorEastAsia"/>
          <w:i/>
          <w:sz w:val="20"/>
          <w:szCs w:val="24"/>
        </w:rPr>
        <w:t xml:space="preserve">. Note that these are not the same parameters as derived in the Hubbert regression. </w:t>
      </w:r>
    </w:p>
    <w:p w14:paraId="4433EF6E" w14:textId="24C8FD1E" w:rsidR="009434B8" w:rsidRPr="00A37EB8" w:rsidRDefault="00BB7701" w:rsidP="00A37EB8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A37EB8">
        <w:rPr>
          <w:rFonts w:eastAsiaTheme="minorEastAsia"/>
          <w:sz w:val="24"/>
          <w:szCs w:val="24"/>
        </w:rPr>
        <w:t>Calculate the value of the pore pressu</w:t>
      </w:r>
      <w:r w:rsidR="00142D34" w:rsidRPr="00A37EB8">
        <w:rPr>
          <w:rFonts w:eastAsiaTheme="minorEastAsia"/>
          <w:sz w:val="24"/>
          <w:szCs w:val="24"/>
        </w:rPr>
        <w:t xml:space="preserve">re </w:t>
      </w:r>
      <w:r w:rsidR="00FC2E97" w:rsidRPr="00A37EB8">
        <w:rPr>
          <w:rFonts w:eastAsiaTheme="minorEastAsia"/>
          <w:sz w:val="24"/>
          <w:szCs w:val="24"/>
        </w:rPr>
        <w:t>(Eq.</w:t>
      </w:r>
      <w:r w:rsidR="00C21A85">
        <w:rPr>
          <w:rFonts w:eastAsiaTheme="minorEastAsia"/>
          <w:sz w:val="24"/>
          <w:szCs w:val="24"/>
        </w:rPr>
        <w:t xml:space="preserve"> </w:t>
      </w:r>
      <w:r w:rsidR="00FC2E97" w:rsidRPr="00A37EB8">
        <w:rPr>
          <w:rFonts w:eastAsiaTheme="minorEastAsia"/>
          <w:sz w:val="24"/>
          <w:szCs w:val="24"/>
        </w:rPr>
        <w:t xml:space="preserve">4) </w:t>
      </w:r>
      <w:r w:rsidR="00142D34" w:rsidRPr="00A37EB8">
        <w:rPr>
          <w:rFonts w:eastAsiaTheme="minorEastAsia"/>
          <w:sz w:val="24"/>
          <w:szCs w:val="24"/>
        </w:rPr>
        <w:t>and fill in the table below and th</w:t>
      </w:r>
      <w:r w:rsidR="00BF3419">
        <w:rPr>
          <w:rFonts w:eastAsiaTheme="minorEastAsia"/>
          <w:sz w:val="24"/>
          <w:szCs w:val="24"/>
        </w:rPr>
        <w:t>en plot these values in Figure 3</w:t>
      </w:r>
      <w:r w:rsidR="00142D34" w:rsidRPr="00A37EB8">
        <w:rPr>
          <w:rFonts w:eastAsiaTheme="minorEastAsia"/>
          <w:sz w:val="24"/>
          <w:szCs w:val="24"/>
        </w:rPr>
        <w:t xml:space="preserve">. </w:t>
      </w:r>
    </w:p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862"/>
        <w:gridCol w:w="960"/>
        <w:gridCol w:w="960"/>
        <w:gridCol w:w="1058"/>
        <w:gridCol w:w="960"/>
        <w:gridCol w:w="960"/>
      </w:tblGrid>
      <w:tr w:rsidR="006A37FD" w:rsidRPr="00D43148" w14:paraId="4433EF79" w14:textId="77777777" w:rsidTr="006A37F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6F" w14:textId="77777777" w:rsidR="006A37FD" w:rsidRPr="00D43148" w:rsidRDefault="006A37FD" w:rsidP="009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label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70" w14:textId="77777777" w:rsidR="006A37FD" w:rsidRPr="00D43148" w:rsidRDefault="006A37FD" w:rsidP="009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Depth (ft)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EF71" w14:textId="77777777" w:rsidR="006A37FD" w:rsidRPr="00C21A85" w:rsidRDefault="006A37FD" w:rsidP="00943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1A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72" w14:textId="77777777" w:rsidR="006A37FD" w:rsidRPr="00D43148" w:rsidRDefault="00BF3419" w:rsidP="009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1A8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u</w:t>
            </w:r>
            <w:r w:rsidR="006A37FD" w:rsidRPr="00C21A8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vertAlign w:val="subscript"/>
              </w:rPr>
              <w:t>h</w:t>
            </w:r>
            <w:r w:rsidR="006A37FD"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(psi)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73" w14:textId="77777777" w:rsidR="006A37FD" w:rsidRPr="00D43148" w:rsidRDefault="00BF3419" w:rsidP="009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1A85">
              <w:rPr>
                <w:rFonts w:ascii="Symbol" w:eastAsia="Times New Roman" w:hAnsi="Symbol" w:cs="Calibri"/>
                <w:i/>
                <w:iCs/>
                <w:color w:val="000000"/>
                <w:sz w:val="24"/>
                <w:szCs w:val="24"/>
              </w:rPr>
              <w:t></w:t>
            </w:r>
            <w:r w:rsidR="006A37FD" w:rsidRPr="00C21A8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v</w:t>
            </w:r>
            <w:r w:rsidR="006A37FD"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(psi)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74" w14:textId="77777777" w:rsidR="006A37FD" w:rsidRPr="00D43148" w:rsidRDefault="006A37FD" w:rsidP="009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1A8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u</w:t>
            </w: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smectite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75" w14:textId="77777777" w:rsidR="006A37FD" w:rsidRPr="00C21A85" w:rsidRDefault="006A37FD" w:rsidP="009434B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C21A8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u </w:t>
            </w:r>
          </w:p>
          <w:p w14:paraId="4433EF76" w14:textId="77777777" w:rsidR="006A37FD" w:rsidRPr="00D43148" w:rsidRDefault="006A37FD" w:rsidP="009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illite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3EF77" w14:textId="77777777" w:rsidR="006A37FD" w:rsidRPr="00C21A85" w:rsidRDefault="006A37FD" w:rsidP="006A37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C21A8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u </w:t>
            </w:r>
          </w:p>
          <w:p w14:paraId="4433EF78" w14:textId="77777777" w:rsidR="006A37FD" w:rsidRPr="00D43148" w:rsidRDefault="006A37FD" w:rsidP="006A3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mid</w:t>
            </w:r>
          </w:p>
        </w:tc>
      </w:tr>
      <w:tr w:rsidR="006A37FD" w:rsidRPr="00D43148" w14:paraId="4433EF82" w14:textId="77777777" w:rsidTr="006A37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7A" w14:textId="77777777" w:rsidR="006A37FD" w:rsidRPr="00D43148" w:rsidRDefault="006A37FD" w:rsidP="009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7B" w14:textId="77777777" w:rsidR="006A37FD" w:rsidRPr="00D43148" w:rsidRDefault="006A37FD" w:rsidP="009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EF7C" w14:textId="77777777" w:rsidR="006A37FD" w:rsidRPr="00D43148" w:rsidRDefault="006A37FD" w:rsidP="009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7D" w14:textId="77777777" w:rsidR="006A37FD" w:rsidRPr="00D43148" w:rsidRDefault="006A37FD" w:rsidP="009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7E" w14:textId="77777777" w:rsidR="006A37FD" w:rsidRPr="00D43148" w:rsidRDefault="006A37FD" w:rsidP="009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7F" w14:textId="77777777" w:rsidR="006A37FD" w:rsidRPr="00D43148" w:rsidRDefault="006A37FD" w:rsidP="009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80" w14:textId="77777777" w:rsidR="006A37FD" w:rsidRPr="00D43148" w:rsidRDefault="006A37FD" w:rsidP="009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3EF81" w14:textId="77777777" w:rsidR="006A37FD" w:rsidRPr="00D43148" w:rsidRDefault="006A37FD" w:rsidP="009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37FD" w:rsidRPr="00D43148" w14:paraId="4433EF8B" w14:textId="77777777" w:rsidTr="006A37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83" w14:textId="77777777" w:rsidR="006A37FD" w:rsidRPr="00D43148" w:rsidRDefault="006A37FD" w:rsidP="009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84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EF85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86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87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4239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EF88" w14:textId="77777777" w:rsidR="006A37FD" w:rsidRPr="00D43148" w:rsidRDefault="006A37FD" w:rsidP="006A3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EF89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3EF8A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37FD" w:rsidRPr="00D43148" w14:paraId="4433EF94" w14:textId="77777777" w:rsidTr="006A37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8C" w14:textId="77777777" w:rsidR="006A37FD" w:rsidRPr="00D43148" w:rsidRDefault="006A37FD" w:rsidP="009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8D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EF8E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8F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90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EF91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EF92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3EF93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37FD" w:rsidRPr="00D43148" w14:paraId="4433EF9D" w14:textId="77777777" w:rsidTr="006A37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95" w14:textId="77777777" w:rsidR="006A37FD" w:rsidRPr="00D43148" w:rsidRDefault="006A37FD" w:rsidP="009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96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EF97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98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99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EF9A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EF9B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3EF9C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37FD" w:rsidRPr="00D43148" w14:paraId="4433EFA6" w14:textId="77777777" w:rsidTr="006A37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9E" w14:textId="77777777" w:rsidR="006A37FD" w:rsidRPr="00D43148" w:rsidRDefault="006A37FD" w:rsidP="009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9F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EFA0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A1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A2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6638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EFA3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EFA4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3EFA5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37FD" w:rsidRPr="00D43148" w14:paraId="4433EFAF" w14:textId="77777777" w:rsidTr="006A37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A7" w14:textId="77777777" w:rsidR="006A37FD" w:rsidRPr="00D43148" w:rsidRDefault="006A37FD" w:rsidP="009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A8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7854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EFA9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AA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AB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31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7273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EFAC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EFAD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3EFAE" w14:textId="77777777" w:rsidR="006A37FD" w:rsidRPr="00D43148" w:rsidRDefault="006A37FD" w:rsidP="009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4433EFB0" w14:textId="77777777" w:rsidR="00F30A38" w:rsidRPr="00D43148" w:rsidRDefault="00F30A38">
      <w:pPr>
        <w:rPr>
          <w:rFonts w:eastAsiaTheme="minorEastAsia"/>
          <w:sz w:val="24"/>
          <w:szCs w:val="24"/>
        </w:rPr>
      </w:pPr>
    </w:p>
    <w:p w14:paraId="4433EFB1" w14:textId="77777777" w:rsidR="00867673" w:rsidRPr="00356E3C" w:rsidRDefault="00867673" w:rsidP="00A37EB8">
      <w:pPr>
        <w:rPr>
          <w:rFonts w:eastAsiaTheme="minorEastAsia"/>
        </w:rPr>
      </w:pPr>
      <w:r w:rsidRPr="00356E3C">
        <w:rPr>
          <w:rFonts w:eastAsiaTheme="minorEastAsia"/>
        </w:rPr>
        <w:t>References:</w:t>
      </w:r>
    </w:p>
    <w:p w14:paraId="4433EFB2" w14:textId="77777777" w:rsidR="00867673" w:rsidRPr="00356E3C" w:rsidRDefault="00867673" w:rsidP="00A37EB8">
      <w:pPr>
        <w:rPr>
          <w:rFonts w:asciiTheme="minorHAnsi" w:eastAsia="Times New Roman" w:hAnsiTheme="minorHAnsi"/>
          <w:color w:val="000000"/>
        </w:rPr>
      </w:pPr>
      <w:proofErr w:type="spellStart"/>
      <w:r w:rsidRPr="00356E3C">
        <w:rPr>
          <w:rFonts w:asciiTheme="minorHAnsi" w:hAnsiTheme="minorHAnsi"/>
        </w:rPr>
        <w:t>Lahann</w:t>
      </w:r>
      <w:proofErr w:type="spellEnd"/>
      <w:r w:rsidRPr="00356E3C">
        <w:rPr>
          <w:rFonts w:asciiTheme="minorHAnsi" w:hAnsiTheme="minorHAnsi"/>
        </w:rPr>
        <w:t xml:space="preserve">, Richard, </w:t>
      </w:r>
      <w:r w:rsidRPr="00356E3C">
        <w:rPr>
          <w:rFonts w:asciiTheme="minorHAnsi" w:eastAsia="Times New Roman" w:hAnsiTheme="minorHAnsi"/>
          <w:color w:val="000000"/>
        </w:rPr>
        <w:t xml:space="preserve">2002, </w:t>
      </w:r>
      <w:r w:rsidR="00904A20" w:rsidRPr="00356E3C">
        <w:rPr>
          <w:rFonts w:asciiTheme="minorHAnsi" w:eastAsia="Times New Roman" w:hAnsiTheme="minorHAnsi"/>
          <w:color w:val="000000"/>
        </w:rPr>
        <w:t xml:space="preserve">Impact of Smectite Diagenesis on Compaction Modeling and Compaction Equilibrium, </w:t>
      </w:r>
      <w:r w:rsidRPr="00356E3C">
        <w:rPr>
          <w:rFonts w:asciiTheme="minorHAnsi" w:eastAsia="Times New Roman" w:hAnsiTheme="minorHAnsi"/>
          <w:color w:val="000000"/>
        </w:rPr>
        <w:t>in: A.R. Huffman and G.L. Bowers, eds., Pressure Regimes in Sedimentary Basins and Their Prediction: AAPG Memoir 76, p. 61-72.</w:t>
      </w:r>
    </w:p>
    <w:p w14:paraId="4433EFB3" w14:textId="77777777" w:rsidR="00867673" w:rsidRPr="00356E3C" w:rsidRDefault="00F30A38" w:rsidP="00A37EB8">
      <w:pPr>
        <w:rPr>
          <w:rFonts w:asciiTheme="minorHAnsi" w:eastAsia="Times New Roman" w:hAnsiTheme="minorHAnsi"/>
          <w:color w:val="000000"/>
        </w:rPr>
      </w:pPr>
      <w:r w:rsidRPr="00356E3C">
        <w:rPr>
          <w:rFonts w:asciiTheme="minorHAnsi" w:eastAsia="Times New Roman" w:hAnsiTheme="minorHAnsi"/>
          <w:color w:val="000000"/>
        </w:rPr>
        <w:t xml:space="preserve">Gutierrez, Mario A., </w:t>
      </w:r>
      <w:proofErr w:type="spellStart"/>
      <w:r w:rsidRPr="00356E3C">
        <w:rPr>
          <w:rFonts w:asciiTheme="minorHAnsi" w:eastAsia="Times New Roman" w:hAnsiTheme="minorHAnsi"/>
          <w:color w:val="000000"/>
        </w:rPr>
        <w:t>Bra</w:t>
      </w:r>
      <w:r w:rsidR="00867673" w:rsidRPr="00356E3C">
        <w:rPr>
          <w:rFonts w:asciiTheme="minorHAnsi" w:eastAsia="Times New Roman" w:hAnsiTheme="minorHAnsi"/>
          <w:color w:val="000000"/>
        </w:rPr>
        <w:t>u</w:t>
      </w:r>
      <w:r w:rsidRPr="00356E3C">
        <w:rPr>
          <w:rFonts w:asciiTheme="minorHAnsi" w:eastAsia="Times New Roman" w:hAnsiTheme="minorHAnsi"/>
          <w:color w:val="000000"/>
        </w:rPr>
        <w:t>nsdorf</w:t>
      </w:r>
      <w:proofErr w:type="spellEnd"/>
      <w:r w:rsidRPr="00356E3C">
        <w:rPr>
          <w:rFonts w:asciiTheme="minorHAnsi" w:eastAsia="Times New Roman" w:hAnsiTheme="minorHAnsi"/>
          <w:color w:val="000000"/>
        </w:rPr>
        <w:t xml:space="preserve">, Neil R., </w:t>
      </w:r>
      <w:proofErr w:type="spellStart"/>
      <w:r w:rsidRPr="00356E3C">
        <w:rPr>
          <w:rFonts w:asciiTheme="minorHAnsi" w:eastAsia="Times New Roman" w:hAnsiTheme="minorHAnsi"/>
          <w:color w:val="000000"/>
        </w:rPr>
        <w:t>Couzens</w:t>
      </w:r>
      <w:proofErr w:type="spellEnd"/>
      <w:r w:rsidRPr="00356E3C">
        <w:rPr>
          <w:rFonts w:asciiTheme="minorHAnsi" w:eastAsia="Times New Roman" w:hAnsiTheme="minorHAnsi"/>
          <w:color w:val="000000"/>
        </w:rPr>
        <w:t>, Bren</w:t>
      </w:r>
      <w:r w:rsidR="00867673" w:rsidRPr="00356E3C">
        <w:rPr>
          <w:rFonts w:asciiTheme="minorHAnsi" w:eastAsia="Times New Roman" w:hAnsiTheme="minorHAnsi"/>
          <w:color w:val="000000"/>
        </w:rPr>
        <w:t>t, A., 2006, Calibration and ranking of pore-pressure prediction models, The Leading Edge, v.23, p. 52-59</w:t>
      </w:r>
    </w:p>
    <w:p w14:paraId="4433EFB4" w14:textId="77777777" w:rsidR="00366C68" w:rsidRPr="00BF3419" w:rsidRDefault="00D563F5" w:rsidP="00356E3C">
      <w:pPr>
        <w:pStyle w:val="NormalWeb"/>
        <w:rPr>
          <w:rFonts w:ascii="Arial" w:eastAsia="Times New Roman" w:hAnsi="Arial" w:cs="Arial"/>
          <w:i/>
          <w:color w:val="000000"/>
        </w:rPr>
      </w:pPr>
      <w:r w:rsidRPr="0069480F">
        <w:rPr>
          <w:noProof/>
        </w:rPr>
        <w:lastRenderedPageBreak/>
        <w:drawing>
          <wp:inline distT="0" distB="0" distL="0" distR="0" wp14:anchorId="4433EFBD" wp14:editId="4433EFBE">
            <wp:extent cx="5943600" cy="6186170"/>
            <wp:effectExtent l="0" t="0" r="0" b="508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433EFB5" w14:textId="77777777" w:rsidR="00BF3419" w:rsidRPr="00BF3419" w:rsidRDefault="00BF3419" w:rsidP="00356E3C">
      <w:pPr>
        <w:pStyle w:val="NormalWeb"/>
        <w:rPr>
          <w:rFonts w:ascii="Arial" w:eastAsia="Times New Roman" w:hAnsi="Arial" w:cs="Arial"/>
          <w:i/>
          <w:color w:val="000000"/>
        </w:rPr>
      </w:pPr>
      <w:r w:rsidRPr="00BF3419">
        <w:rPr>
          <w:rFonts w:ascii="Arial" w:eastAsia="Times New Roman" w:hAnsi="Arial" w:cs="Arial"/>
          <w:i/>
          <w:color w:val="000000"/>
        </w:rPr>
        <w:t>Figure 3:</w:t>
      </w:r>
    </w:p>
    <w:sectPr w:rsidR="00BF3419" w:rsidRPr="00BF3419" w:rsidSect="00066F2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0CCA" w14:textId="77777777" w:rsidR="007A3B60" w:rsidRDefault="007A3B60" w:rsidP="00441DED">
      <w:pPr>
        <w:spacing w:after="0" w:line="240" w:lineRule="auto"/>
      </w:pPr>
      <w:r>
        <w:separator/>
      </w:r>
    </w:p>
  </w:endnote>
  <w:endnote w:type="continuationSeparator" w:id="0">
    <w:p w14:paraId="484DFDFC" w14:textId="77777777" w:rsidR="007A3B60" w:rsidRDefault="007A3B60" w:rsidP="0044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EFC3" w14:textId="7A7564DA" w:rsidR="00D43148" w:rsidRDefault="003A72DA">
    <w:pPr>
      <w:pStyle w:val="Footer"/>
      <w:jc w:val="right"/>
    </w:pPr>
    <w:r>
      <w:t>HW-</w:t>
    </w:r>
    <w:r w:rsidR="00827441">
      <w:t>5.3</w:t>
    </w:r>
    <w:r w:rsidR="00D43148">
      <w:t xml:space="preserve"> Pore Pressure Prediction</w:t>
    </w:r>
    <w:r w:rsidR="00827441">
      <w:t>: Pathfinder</w:t>
    </w:r>
    <w:r w:rsidR="00D43148">
      <w:tab/>
    </w:r>
    <w:r w:rsidR="00D43148">
      <w:tab/>
    </w:r>
    <w:sdt>
      <w:sdtPr>
        <w:id w:val="-1195536712"/>
        <w:docPartObj>
          <w:docPartGallery w:val="Page Numbers (Bottom of Page)"/>
          <w:docPartUnique/>
        </w:docPartObj>
      </w:sdtPr>
      <w:sdtContent>
        <w:r w:rsidR="00D43148">
          <w:t xml:space="preserve">Page | </w:t>
        </w:r>
        <w:r w:rsidR="00D43148">
          <w:fldChar w:fldCharType="begin"/>
        </w:r>
        <w:r w:rsidR="00D43148">
          <w:instrText xml:space="preserve"> PAGE   \* MERGEFORMAT </w:instrText>
        </w:r>
        <w:r w:rsidR="00D43148">
          <w:fldChar w:fldCharType="separate"/>
        </w:r>
        <w:r w:rsidR="00383CFA">
          <w:rPr>
            <w:noProof/>
          </w:rPr>
          <w:t>1</w:t>
        </w:r>
        <w:r w:rsidR="00D43148">
          <w:rPr>
            <w:noProof/>
          </w:rPr>
          <w:fldChar w:fldCharType="end"/>
        </w:r>
        <w:r w:rsidR="00D43148">
          <w:t xml:space="preserve"> </w:t>
        </w:r>
      </w:sdtContent>
    </w:sdt>
  </w:p>
  <w:p w14:paraId="4433EFC4" w14:textId="537DDBEB" w:rsidR="009434B8" w:rsidRDefault="00D43148">
    <w:pPr>
      <w:pStyle w:val="Footer"/>
    </w:pPr>
    <w:r>
      <w:t>© 20</w:t>
    </w:r>
    <w:r w:rsidR="00827441">
      <w:t>22</w:t>
    </w:r>
    <w:r>
      <w:t xml:space="preserve"> Flemings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72267" w14:textId="77777777" w:rsidR="007A3B60" w:rsidRDefault="007A3B60" w:rsidP="00441DED">
      <w:pPr>
        <w:spacing w:after="0" w:line="240" w:lineRule="auto"/>
      </w:pPr>
      <w:r>
        <w:separator/>
      </w:r>
    </w:p>
  </w:footnote>
  <w:footnote w:type="continuationSeparator" w:id="0">
    <w:p w14:paraId="5BC2C94D" w14:textId="77777777" w:rsidR="007A3B60" w:rsidRDefault="007A3B60" w:rsidP="00441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3D1"/>
    <w:multiLevelType w:val="hybridMultilevel"/>
    <w:tmpl w:val="3D60F7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410DA0"/>
    <w:multiLevelType w:val="hybridMultilevel"/>
    <w:tmpl w:val="D4A696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8645647">
    <w:abstractNumId w:val="0"/>
  </w:num>
  <w:num w:numId="2" w16cid:durableId="1835994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2F9"/>
    <w:rsid w:val="00066F2B"/>
    <w:rsid w:val="00073F87"/>
    <w:rsid w:val="000C5BFA"/>
    <w:rsid w:val="00142D34"/>
    <w:rsid w:val="001531CE"/>
    <w:rsid w:val="001D3FB5"/>
    <w:rsid w:val="0032290D"/>
    <w:rsid w:val="003252F9"/>
    <w:rsid w:val="00356008"/>
    <w:rsid w:val="00356E3C"/>
    <w:rsid w:val="00366C68"/>
    <w:rsid w:val="00383CFA"/>
    <w:rsid w:val="00387861"/>
    <w:rsid w:val="003A72DA"/>
    <w:rsid w:val="003C1B68"/>
    <w:rsid w:val="00441DED"/>
    <w:rsid w:val="004D415D"/>
    <w:rsid w:val="00516417"/>
    <w:rsid w:val="005A2CE3"/>
    <w:rsid w:val="006645FA"/>
    <w:rsid w:val="0067049D"/>
    <w:rsid w:val="006A1C0A"/>
    <w:rsid w:val="006A37FD"/>
    <w:rsid w:val="006A519E"/>
    <w:rsid w:val="00722A3A"/>
    <w:rsid w:val="007A3B60"/>
    <w:rsid w:val="00812239"/>
    <w:rsid w:val="00827441"/>
    <w:rsid w:val="008506B7"/>
    <w:rsid w:val="00867673"/>
    <w:rsid w:val="00870888"/>
    <w:rsid w:val="009024DD"/>
    <w:rsid w:val="00904A20"/>
    <w:rsid w:val="009434B8"/>
    <w:rsid w:val="00976BF4"/>
    <w:rsid w:val="009E3FE4"/>
    <w:rsid w:val="009F4638"/>
    <w:rsid w:val="00A37EB8"/>
    <w:rsid w:val="00A74A6D"/>
    <w:rsid w:val="00BB7701"/>
    <w:rsid w:val="00BC3036"/>
    <w:rsid w:val="00BF3419"/>
    <w:rsid w:val="00C21A85"/>
    <w:rsid w:val="00C32104"/>
    <w:rsid w:val="00C50320"/>
    <w:rsid w:val="00D43148"/>
    <w:rsid w:val="00D563F5"/>
    <w:rsid w:val="00E965F5"/>
    <w:rsid w:val="00EA4008"/>
    <w:rsid w:val="00EB0D51"/>
    <w:rsid w:val="00F30A38"/>
    <w:rsid w:val="00F66951"/>
    <w:rsid w:val="00FC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433EF61"/>
  <w15:docId w15:val="{7183C9F0-BE16-4348-B211-B4F10024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EB8"/>
  </w:style>
  <w:style w:type="paragraph" w:styleId="Heading1">
    <w:name w:val="heading 1"/>
    <w:basedOn w:val="Normal"/>
    <w:next w:val="Normal"/>
    <w:link w:val="Heading1Char"/>
    <w:uiPriority w:val="9"/>
    <w:qFormat/>
    <w:rsid w:val="00A37EB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EB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EB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EB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EB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EB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EB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EB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EB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52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2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52F9"/>
    <w:rPr>
      <w:color w:val="808080"/>
    </w:rPr>
  </w:style>
  <w:style w:type="paragraph" w:styleId="ListParagraph">
    <w:name w:val="List Paragraph"/>
    <w:basedOn w:val="Normal"/>
    <w:uiPriority w:val="34"/>
    <w:qFormat/>
    <w:rsid w:val="00A37EB8"/>
    <w:pPr>
      <w:ind w:left="720"/>
      <w:contextualSpacing/>
    </w:pPr>
  </w:style>
  <w:style w:type="table" w:styleId="TableGrid">
    <w:name w:val="Table Grid"/>
    <w:basedOn w:val="TableNormal"/>
    <w:uiPriority w:val="59"/>
    <w:rsid w:val="0066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1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DED"/>
  </w:style>
  <w:style w:type="paragraph" w:styleId="Footer">
    <w:name w:val="footer"/>
    <w:basedOn w:val="Normal"/>
    <w:link w:val="FooterChar"/>
    <w:uiPriority w:val="99"/>
    <w:unhideWhenUsed/>
    <w:rsid w:val="00441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DED"/>
  </w:style>
  <w:style w:type="character" w:styleId="Hyperlink">
    <w:name w:val="Hyperlink"/>
    <w:basedOn w:val="DefaultParagraphFont"/>
    <w:uiPriority w:val="99"/>
    <w:semiHidden/>
    <w:unhideWhenUsed/>
    <w:rsid w:val="00867673"/>
    <w:rPr>
      <w:rFonts w:ascii="Arial" w:hAnsi="Arial" w:cs="Arial" w:hint="default"/>
      <w:b/>
      <w:bCs/>
      <w:strike w:val="0"/>
      <w:dstrike w:val="0"/>
      <w:color w:val="000099"/>
      <w:u w:val="none"/>
      <w:effect w:val="none"/>
      <w:bdr w:val="none" w:sz="0" w:space="0" w:color="auto" w:frame="1"/>
    </w:rPr>
  </w:style>
  <w:style w:type="character" w:customStyle="1" w:styleId="Heading1Char">
    <w:name w:val="Heading 1 Char"/>
    <w:basedOn w:val="DefaultParagraphFont"/>
    <w:link w:val="Heading1"/>
    <w:uiPriority w:val="9"/>
    <w:rsid w:val="00A37EB8"/>
    <w:rPr>
      <w:smallCaps/>
      <w:spacing w:val="5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A37EB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7EB8"/>
    <w:rPr>
      <w:smallCap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EB8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EB8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EB8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EB8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EB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EB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EB8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EB8"/>
    <w:rPr>
      <w:b/>
      <w:bCs/>
      <w:i/>
      <w:iCs/>
      <w:color w:val="7F7F7F" w:themeColor="text1" w:themeTint="8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EB8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EB8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37EB8"/>
    <w:rPr>
      <w:b/>
      <w:bCs/>
    </w:rPr>
  </w:style>
  <w:style w:type="character" w:styleId="Emphasis">
    <w:name w:val="Emphasis"/>
    <w:uiPriority w:val="20"/>
    <w:qFormat/>
    <w:rsid w:val="00A37EB8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A37E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7EB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37EB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EB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EB8"/>
    <w:rPr>
      <w:i/>
      <w:iCs/>
    </w:rPr>
  </w:style>
  <w:style w:type="character" w:styleId="SubtleEmphasis">
    <w:name w:val="Subtle Emphasis"/>
    <w:uiPriority w:val="19"/>
    <w:qFormat/>
    <w:rsid w:val="00A37EB8"/>
    <w:rPr>
      <w:i/>
      <w:iCs/>
    </w:rPr>
  </w:style>
  <w:style w:type="character" w:styleId="IntenseEmphasis">
    <w:name w:val="Intense Emphasis"/>
    <w:uiPriority w:val="21"/>
    <w:qFormat/>
    <w:rsid w:val="00A37E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37EB8"/>
    <w:rPr>
      <w:smallCaps/>
    </w:rPr>
  </w:style>
  <w:style w:type="character" w:styleId="IntenseReference">
    <w:name w:val="Intense Reference"/>
    <w:uiPriority w:val="32"/>
    <w:qFormat/>
    <w:rsid w:val="00A37EB8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37EB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7EB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utig2.ig.utexas.edu\pbfadmin\Current\Fred\Courses\Pp_Course\7_15_2012\Homeworks\HW_10_Pp_Illite_Smectite\331_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/utig2.ig.utexas.edu\pbfadmin\Current\Fred\Courses\Pp_Course\7_15_2012\Homeworks\HW_5_P_from_porosity\330_pz_a_20st_hubber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smectite_illite</c:v>
          </c:tx>
          <c:spPr>
            <a:ln w="28575">
              <a:noFill/>
            </a:ln>
          </c:spPr>
          <c:xVal>
            <c:numRef>
              <c:f>'[331_1.xlsx]331_1'!$G$3:$G$37</c:f>
              <c:numCache>
                <c:formatCode>General</c:formatCode>
                <c:ptCount val="35"/>
                <c:pt idx="0">
                  <c:v>131.80000000000001</c:v>
                </c:pt>
                <c:pt idx="1">
                  <c:v>143.61900000000003</c:v>
                </c:pt>
                <c:pt idx="2">
                  <c:v>202.86100000000005</c:v>
                </c:pt>
                <c:pt idx="3">
                  <c:v>214.39699999999999</c:v>
                </c:pt>
                <c:pt idx="4">
                  <c:v>221.45700000000005</c:v>
                </c:pt>
                <c:pt idx="5">
                  <c:v>315.40000000000003</c:v>
                </c:pt>
                <c:pt idx="6">
                  <c:v>325.40600000000001</c:v>
                </c:pt>
                <c:pt idx="7">
                  <c:v>364.92900000000009</c:v>
                </c:pt>
                <c:pt idx="8">
                  <c:v>389.49299999999994</c:v>
                </c:pt>
                <c:pt idx="9">
                  <c:v>411.16500000000008</c:v>
                </c:pt>
                <c:pt idx="10">
                  <c:v>428.73400000000004</c:v>
                </c:pt>
                <c:pt idx="11">
                  <c:v>440.76599999999996</c:v>
                </c:pt>
                <c:pt idx="12">
                  <c:v>451.74800000000005</c:v>
                </c:pt>
                <c:pt idx="13">
                  <c:v>464.14099999999996</c:v>
                </c:pt>
                <c:pt idx="14">
                  <c:v>468.81100000000004</c:v>
                </c:pt>
                <c:pt idx="15">
                  <c:v>541.60799999999995</c:v>
                </c:pt>
                <c:pt idx="16">
                  <c:v>625.02199999999993</c:v>
                </c:pt>
                <c:pt idx="17">
                  <c:v>637.40300000000002</c:v>
                </c:pt>
                <c:pt idx="18">
                  <c:v>822.26099999999997</c:v>
                </c:pt>
                <c:pt idx="19">
                  <c:v>839.78</c:v>
                </c:pt>
                <c:pt idx="20">
                  <c:v>859.18400000000008</c:v>
                </c:pt>
                <c:pt idx="21">
                  <c:v>904.69899999999984</c:v>
                </c:pt>
                <c:pt idx="22">
                  <c:v>916.03899999999999</c:v>
                </c:pt>
                <c:pt idx="23">
                  <c:v>924.68100000000004</c:v>
                </c:pt>
                <c:pt idx="24">
                  <c:v>952.57600000000025</c:v>
                </c:pt>
                <c:pt idx="25">
                  <c:v>964.31700000000001</c:v>
                </c:pt>
                <c:pt idx="26">
                  <c:v>1133.2189999999998</c:v>
                </c:pt>
                <c:pt idx="27">
                  <c:v>1153.011</c:v>
                </c:pt>
                <c:pt idx="28">
                  <c:v>1163.355</c:v>
                </c:pt>
                <c:pt idx="29">
                  <c:v>1561.181</c:v>
                </c:pt>
                <c:pt idx="30">
                  <c:v>1865.1620000000003</c:v>
                </c:pt>
                <c:pt idx="31">
                  <c:v>1876.4130000000002</c:v>
                </c:pt>
                <c:pt idx="32">
                  <c:v>2367.9430000000002</c:v>
                </c:pt>
                <c:pt idx="33">
                  <c:v>2383.4540000000002</c:v>
                </c:pt>
                <c:pt idx="34">
                  <c:v>2692.364</c:v>
                </c:pt>
              </c:numCache>
            </c:numRef>
          </c:xVal>
          <c:yVal>
            <c:numRef>
              <c:f>'[331_1.xlsx]331_1'!$H$3:$H$37</c:f>
              <c:numCache>
                <c:formatCode>General</c:formatCode>
                <c:ptCount val="35"/>
                <c:pt idx="0">
                  <c:v>0.38764926114338483</c:v>
                </c:pt>
                <c:pt idx="1">
                  <c:v>0.38635382171083243</c:v>
                </c:pt>
                <c:pt idx="2">
                  <c:v>0.38173702990309466</c:v>
                </c:pt>
                <c:pt idx="3">
                  <c:v>0.38422723737600029</c:v>
                </c:pt>
                <c:pt idx="4">
                  <c:v>0.38269164183197435</c:v>
                </c:pt>
                <c:pt idx="5">
                  <c:v>0.35706021134993626</c:v>
                </c:pt>
                <c:pt idx="6">
                  <c:v>0.35710379510523316</c:v>
                </c:pt>
                <c:pt idx="7">
                  <c:v>0.36125260781019208</c:v>
                </c:pt>
                <c:pt idx="8">
                  <c:v>0.34989561760159793</c:v>
                </c:pt>
                <c:pt idx="9">
                  <c:v>0.35484067552489573</c:v>
                </c:pt>
                <c:pt idx="10">
                  <c:v>0.36556912654711349</c:v>
                </c:pt>
                <c:pt idx="11">
                  <c:v>0.32621652483918828</c:v>
                </c:pt>
                <c:pt idx="12">
                  <c:v>0.35079384287755688</c:v>
                </c:pt>
                <c:pt idx="13">
                  <c:v>0.35314445123376459</c:v>
                </c:pt>
                <c:pt idx="14">
                  <c:v>0.35233833421642591</c:v>
                </c:pt>
                <c:pt idx="15">
                  <c:v>0.33346139208434344</c:v>
                </c:pt>
                <c:pt idx="16">
                  <c:v>0.32760101781084894</c:v>
                </c:pt>
                <c:pt idx="17">
                  <c:v>0.31799220893076408</c:v>
                </c:pt>
                <c:pt idx="18">
                  <c:v>0.32283527305125348</c:v>
                </c:pt>
                <c:pt idx="19">
                  <c:v>0.31592714221742324</c:v>
                </c:pt>
                <c:pt idx="20">
                  <c:v>0.31674432988167167</c:v>
                </c:pt>
                <c:pt idx="21">
                  <c:v>0.32148060981181892</c:v>
                </c:pt>
                <c:pt idx="22">
                  <c:v>0.32349558189362293</c:v>
                </c:pt>
                <c:pt idx="23">
                  <c:v>0.32662704290562228</c:v>
                </c:pt>
                <c:pt idx="24">
                  <c:v>0.31727369399740935</c:v>
                </c:pt>
                <c:pt idx="25">
                  <c:v>0.31459228106344239</c:v>
                </c:pt>
                <c:pt idx="26">
                  <c:v>0.30617024161442274</c:v>
                </c:pt>
                <c:pt idx="27">
                  <c:v>0.30798632099759438</c:v>
                </c:pt>
                <c:pt idx="28">
                  <c:v>0.3052261232226362</c:v>
                </c:pt>
                <c:pt idx="29">
                  <c:v>0.27659488264329424</c:v>
                </c:pt>
                <c:pt idx="30">
                  <c:v>0.28563281840329191</c:v>
                </c:pt>
                <c:pt idx="31">
                  <c:v>0.29130065130939709</c:v>
                </c:pt>
                <c:pt idx="32">
                  <c:v>0.24916919870498455</c:v>
                </c:pt>
                <c:pt idx="33">
                  <c:v>0.25380055775672139</c:v>
                </c:pt>
                <c:pt idx="34">
                  <c:v>0.24777443366741736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56A-44B9-B512-498C5B67214F}"/>
            </c:ext>
          </c:extLst>
        </c:ser>
        <c:ser>
          <c:idx val="1"/>
          <c:order val="1"/>
          <c:tx>
            <c:v>Smectite_regression</c:v>
          </c:tx>
          <c:spPr>
            <a:ln w="28575">
              <a:solidFill>
                <a:schemeClr val="accent1"/>
              </a:solidFill>
            </a:ln>
          </c:spPr>
          <c:marker>
            <c:symbol val="none"/>
          </c:marker>
          <c:xVal>
            <c:numRef>
              <c:f>'[331_1.xlsx]331_1'!$G$3:$G$37</c:f>
              <c:numCache>
                <c:formatCode>General</c:formatCode>
                <c:ptCount val="35"/>
                <c:pt idx="0">
                  <c:v>131.80000000000001</c:v>
                </c:pt>
                <c:pt idx="1">
                  <c:v>143.61900000000003</c:v>
                </c:pt>
                <c:pt idx="2">
                  <c:v>202.86100000000005</c:v>
                </c:pt>
                <c:pt idx="3">
                  <c:v>214.39699999999999</c:v>
                </c:pt>
                <c:pt idx="4">
                  <c:v>221.45700000000005</c:v>
                </c:pt>
                <c:pt idx="5">
                  <c:v>315.40000000000003</c:v>
                </c:pt>
                <c:pt idx="6">
                  <c:v>325.40600000000001</c:v>
                </c:pt>
                <c:pt idx="7">
                  <c:v>364.92900000000009</c:v>
                </c:pt>
                <c:pt idx="8">
                  <c:v>389.49299999999994</c:v>
                </c:pt>
                <c:pt idx="9">
                  <c:v>411.16500000000008</c:v>
                </c:pt>
                <c:pt idx="10">
                  <c:v>428.73400000000004</c:v>
                </c:pt>
                <c:pt idx="11">
                  <c:v>440.76599999999996</c:v>
                </c:pt>
                <c:pt idx="12">
                  <c:v>451.74800000000005</c:v>
                </c:pt>
                <c:pt idx="13">
                  <c:v>464.14099999999996</c:v>
                </c:pt>
                <c:pt idx="14">
                  <c:v>468.81100000000004</c:v>
                </c:pt>
                <c:pt idx="15">
                  <c:v>541.60799999999995</c:v>
                </c:pt>
                <c:pt idx="16">
                  <c:v>625.02199999999993</c:v>
                </c:pt>
                <c:pt idx="17">
                  <c:v>637.40300000000002</c:v>
                </c:pt>
                <c:pt idx="18">
                  <c:v>822.26099999999997</c:v>
                </c:pt>
                <c:pt idx="19">
                  <c:v>839.78</c:v>
                </c:pt>
                <c:pt idx="20">
                  <c:v>859.18400000000008</c:v>
                </c:pt>
                <c:pt idx="21">
                  <c:v>904.69899999999984</c:v>
                </c:pt>
                <c:pt idx="22">
                  <c:v>916.03899999999999</c:v>
                </c:pt>
                <c:pt idx="23">
                  <c:v>924.68100000000004</c:v>
                </c:pt>
                <c:pt idx="24">
                  <c:v>952.57600000000025</c:v>
                </c:pt>
                <c:pt idx="25">
                  <c:v>964.31700000000001</c:v>
                </c:pt>
                <c:pt idx="26">
                  <c:v>1133.2189999999998</c:v>
                </c:pt>
                <c:pt idx="27">
                  <c:v>1153.011</c:v>
                </c:pt>
                <c:pt idx="28">
                  <c:v>1163.355</c:v>
                </c:pt>
                <c:pt idx="29">
                  <c:v>1561.181</c:v>
                </c:pt>
                <c:pt idx="30">
                  <c:v>1865.1620000000003</c:v>
                </c:pt>
                <c:pt idx="31">
                  <c:v>1876.4130000000002</c:v>
                </c:pt>
                <c:pt idx="32">
                  <c:v>2367.9430000000002</c:v>
                </c:pt>
                <c:pt idx="33">
                  <c:v>2383.4540000000002</c:v>
                </c:pt>
                <c:pt idx="34">
                  <c:v>2692.364</c:v>
                </c:pt>
              </c:numCache>
            </c:numRef>
          </c:xVal>
          <c:yVal>
            <c:numRef>
              <c:f>'[331_1.xlsx]331_1'!$J$3:$J$37</c:f>
              <c:numCache>
                <c:formatCode>General</c:formatCode>
                <c:ptCount val="35"/>
                <c:pt idx="0">
                  <c:v>0.37725205789365635</c:v>
                </c:pt>
                <c:pt idx="1">
                  <c:v>0.37613874005273001</c:v>
                </c:pt>
                <c:pt idx="2">
                  <c:v>0.37063048705087648</c:v>
                </c:pt>
                <c:pt idx="3">
                  <c:v>0.36957174232823509</c:v>
                </c:pt>
                <c:pt idx="4">
                  <c:v>0.36892600083838545</c:v>
                </c:pt>
                <c:pt idx="5">
                  <c:v>0.36049087827099191</c:v>
                </c:pt>
                <c:pt idx="6">
                  <c:v>0.35960945795284893</c:v>
                </c:pt>
                <c:pt idx="7">
                  <c:v>0.35615937675358644</c:v>
                </c:pt>
                <c:pt idx="8">
                  <c:v>0.35404018913145752</c:v>
                </c:pt>
                <c:pt idx="9">
                  <c:v>0.35218629606200957</c:v>
                </c:pt>
                <c:pt idx="10">
                  <c:v>0.35069417029838224</c:v>
                </c:pt>
                <c:pt idx="11">
                  <c:v>0.34967783487876325</c:v>
                </c:pt>
                <c:pt idx="12">
                  <c:v>0.34875410125324824</c:v>
                </c:pt>
                <c:pt idx="13">
                  <c:v>0.34771614461188805</c:v>
                </c:pt>
                <c:pt idx="14">
                  <c:v>0.3473262388433187</c:v>
                </c:pt>
                <c:pt idx="15">
                  <c:v>0.34133390249864315</c:v>
                </c:pt>
                <c:pt idx="16">
                  <c:v>0.33466156431078703</c:v>
                </c:pt>
                <c:pt idx="17">
                  <c:v>0.33368849261045902</c:v>
                </c:pt>
                <c:pt idx="18">
                  <c:v>0.31967348566561271</c:v>
                </c:pt>
                <c:pt idx="19">
                  <c:v>0.31839394086986617</c:v>
                </c:pt>
                <c:pt idx="20">
                  <c:v>0.31698628849697025</c:v>
                </c:pt>
                <c:pt idx="21">
                  <c:v>0.31372349361382434</c:v>
                </c:pt>
                <c:pt idx="22">
                  <c:v>0.31291901765972646</c:v>
                </c:pt>
                <c:pt idx="23">
                  <c:v>0.31230818551657569</c:v>
                </c:pt>
                <c:pt idx="24">
                  <c:v>0.31034968244188199</c:v>
                </c:pt>
                <c:pt idx="25">
                  <c:v>0.30953132500385339</c:v>
                </c:pt>
                <c:pt idx="26">
                  <c:v>0.29814070354545597</c:v>
                </c:pt>
                <c:pt idx="27">
                  <c:v>0.29685157058855716</c:v>
                </c:pt>
                <c:pt idx="28">
                  <c:v>0.2961815402514828</c:v>
                </c:pt>
                <c:pt idx="29">
                  <c:v>0.27225061382250637</c:v>
                </c:pt>
                <c:pt idx="30">
                  <c:v>0.25618012778125909</c:v>
                </c:pt>
                <c:pt idx="31">
                  <c:v>0.25561904147504411</c:v>
                </c:pt>
                <c:pt idx="32">
                  <c:v>0.23323632236690797</c:v>
                </c:pt>
                <c:pt idx="33">
                  <c:v>0.23259361810161611</c:v>
                </c:pt>
                <c:pt idx="34">
                  <c:v>0.22052704755357633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56A-44B9-B512-498C5B67214F}"/>
            </c:ext>
          </c:extLst>
        </c:ser>
        <c:ser>
          <c:idx val="2"/>
          <c:order val="2"/>
          <c:tx>
            <c:v>illite_regression</c:v>
          </c:tx>
          <c:spPr>
            <a:ln w="28575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'[331_1.xlsx]331_1'!$G$3:$G$37</c:f>
              <c:numCache>
                <c:formatCode>General</c:formatCode>
                <c:ptCount val="35"/>
                <c:pt idx="0">
                  <c:v>131.80000000000001</c:v>
                </c:pt>
                <c:pt idx="1">
                  <c:v>143.61900000000003</c:v>
                </c:pt>
                <c:pt idx="2">
                  <c:v>202.86100000000005</c:v>
                </c:pt>
                <c:pt idx="3">
                  <c:v>214.39699999999999</c:v>
                </c:pt>
                <c:pt idx="4">
                  <c:v>221.45700000000005</c:v>
                </c:pt>
                <c:pt idx="5">
                  <c:v>315.40000000000003</c:v>
                </c:pt>
                <c:pt idx="6">
                  <c:v>325.40600000000001</c:v>
                </c:pt>
                <c:pt idx="7">
                  <c:v>364.92900000000009</c:v>
                </c:pt>
                <c:pt idx="8">
                  <c:v>389.49299999999994</c:v>
                </c:pt>
                <c:pt idx="9">
                  <c:v>411.16500000000008</c:v>
                </c:pt>
                <c:pt idx="10">
                  <c:v>428.73400000000004</c:v>
                </c:pt>
                <c:pt idx="11">
                  <c:v>440.76599999999996</c:v>
                </c:pt>
                <c:pt idx="12">
                  <c:v>451.74800000000005</c:v>
                </c:pt>
                <c:pt idx="13">
                  <c:v>464.14099999999996</c:v>
                </c:pt>
                <c:pt idx="14">
                  <c:v>468.81100000000004</c:v>
                </c:pt>
                <c:pt idx="15">
                  <c:v>541.60799999999995</c:v>
                </c:pt>
                <c:pt idx="16">
                  <c:v>625.02199999999993</c:v>
                </c:pt>
                <c:pt idx="17">
                  <c:v>637.40300000000002</c:v>
                </c:pt>
                <c:pt idx="18">
                  <c:v>822.26099999999997</c:v>
                </c:pt>
                <c:pt idx="19">
                  <c:v>839.78</c:v>
                </c:pt>
                <c:pt idx="20">
                  <c:v>859.18400000000008</c:v>
                </c:pt>
                <c:pt idx="21">
                  <c:v>904.69899999999984</c:v>
                </c:pt>
                <c:pt idx="22">
                  <c:v>916.03899999999999</c:v>
                </c:pt>
                <c:pt idx="23">
                  <c:v>924.68100000000004</c:v>
                </c:pt>
                <c:pt idx="24">
                  <c:v>952.57600000000025</c:v>
                </c:pt>
                <c:pt idx="25">
                  <c:v>964.31700000000001</c:v>
                </c:pt>
                <c:pt idx="26">
                  <c:v>1133.2189999999998</c:v>
                </c:pt>
                <c:pt idx="27">
                  <c:v>1153.011</c:v>
                </c:pt>
                <c:pt idx="28">
                  <c:v>1163.355</c:v>
                </c:pt>
                <c:pt idx="29">
                  <c:v>1561.181</c:v>
                </c:pt>
                <c:pt idx="30">
                  <c:v>1865.1620000000003</c:v>
                </c:pt>
                <c:pt idx="31">
                  <c:v>1876.4130000000002</c:v>
                </c:pt>
                <c:pt idx="32">
                  <c:v>2367.9430000000002</c:v>
                </c:pt>
                <c:pt idx="33">
                  <c:v>2383.4540000000002</c:v>
                </c:pt>
                <c:pt idx="34">
                  <c:v>2692.364</c:v>
                </c:pt>
              </c:numCache>
            </c:numRef>
          </c:xVal>
          <c:yVal>
            <c:numRef>
              <c:f>'[331_1.xlsx]331_1'!$K$3:$K$37</c:f>
              <c:numCache>
                <c:formatCode>General</c:formatCode>
                <c:ptCount val="35"/>
                <c:pt idx="0">
                  <c:v>0.28725205789365638</c:v>
                </c:pt>
                <c:pt idx="1">
                  <c:v>0.28613874005272999</c:v>
                </c:pt>
                <c:pt idx="2">
                  <c:v>0.28063048705087645</c:v>
                </c:pt>
                <c:pt idx="3">
                  <c:v>0.27957174232823512</c:v>
                </c:pt>
                <c:pt idx="4">
                  <c:v>0.27892600083838548</c:v>
                </c:pt>
                <c:pt idx="5">
                  <c:v>0.27049087827099194</c:v>
                </c:pt>
                <c:pt idx="6">
                  <c:v>0.26960945795284896</c:v>
                </c:pt>
                <c:pt idx="7">
                  <c:v>0.26615937675358647</c:v>
                </c:pt>
                <c:pt idx="8">
                  <c:v>0.26404018913145755</c:v>
                </c:pt>
                <c:pt idx="9">
                  <c:v>0.26218629606200955</c:v>
                </c:pt>
                <c:pt idx="10">
                  <c:v>0.26069417029838221</c:v>
                </c:pt>
                <c:pt idx="11">
                  <c:v>0.25967783487876328</c:v>
                </c:pt>
                <c:pt idx="12">
                  <c:v>0.25875410125324827</c:v>
                </c:pt>
                <c:pt idx="13">
                  <c:v>0.25771614461188808</c:v>
                </c:pt>
                <c:pt idx="14">
                  <c:v>0.25732623884331873</c:v>
                </c:pt>
                <c:pt idx="15">
                  <c:v>0.25133390249864318</c:v>
                </c:pt>
                <c:pt idx="16">
                  <c:v>0.24466156431078703</c:v>
                </c:pt>
                <c:pt idx="17">
                  <c:v>0.24368849261045902</c:v>
                </c:pt>
                <c:pt idx="18">
                  <c:v>0.22967348566561271</c:v>
                </c:pt>
                <c:pt idx="19">
                  <c:v>0.22839394086986617</c:v>
                </c:pt>
                <c:pt idx="20">
                  <c:v>0.22698628849697025</c:v>
                </c:pt>
                <c:pt idx="21">
                  <c:v>0.22372349361382435</c:v>
                </c:pt>
                <c:pt idx="22">
                  <c:v>0.22291901765972646</c:v>
                </c:pt>
                <c:pt idx="23">
                  <c:v>0.22230818551657569</c:v>
                </c:pt>
                <c:pt idx="24">
                  <c:v>0.22034968244188197</c:v>
                </c:pt>
                <c:pt idx="25">
                  <c:v>0.21953132500385339</c:v>
                </c:pt>
                <c:pt idx="26">
                  <c:v>0.20814070354545597</c:v>
                </c:pt>
                <c:pt idx="27">
                  <c:v>0.20685157058855716</c:v>
                </c:pt>
                <c:pt idx="28">
                  <c:v>0.20618154025148278</c:v>
                </c:pt>
                <c:pt idx="29">
                  <c:v>0.18225061382250637</c:v>
                </c:pt>
                <c:pt idx="30">
                  <c:v>0.16618012778125907</c:v>
                </c:pt>
                <c:pt idx="31">
                  <c:v>0.16561904147504414</c:v>
                </c:pt>
                <c:pt idx="32">
                  <c:v>0.14323632236690798</c:v>
                </c:pt>
                <c:pt idx="33">
                  <c:v>0.14259361810161608</c:v>
                </c:pt>
                <c:pt idx="34">
                  <c:v>0.13052704755357636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556A-44B9-B512-498C5B6721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2753280"/>
        <c:axId val="282752160"/>
      </c:scatterChart>
      <c:valAx>
        <c:axId val="282753280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200">
                    <a:latin typeface="Symbol" pitchFamily="18" charset="2"/>
                  </a:rPr>
                  <a:t>s</a:t>
                </a:r>
                <a:r>
                  <a:rPr lang="en-US" baseline="-25000"/>
                  <a:t>vh</a:t>
                </a:r>
                <a:r>
                  <a:rPr lang="en-US"/>
                  <a:t>'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2752160"/>
        <c:crosses val="autoZero"/>
        <c:crossBetween val="midCat"/>
      </c:valAx>
      <c:valAx>
        <c:axId val="282752160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phi_dt (ft/s)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2753280"/>
        <c:crosses val="autoZero"/>
        <c:crossBetween val="midCat"/>
      </c:valAx>
    </c:plotArea>
    <c:legend>
      <c:legendPos val="r"/>
      <c:overlay val="1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Lithostat_psi</c:v>
          </c:tx>
          <c:spPr>
            <a:ln w="127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junk3!$K$2:$K$55</c:f>
              <c:numCache>
                <c:formatCode>0.000</c:formatCode>
                <c:ptCount val="54"/>
                <c:pt idx="0">
                  <c:v>3700.3679999999999</c:v>
                </c:pt>
                <c:pt idx="1">
                  <c:v>3726.5819999999999</c:v>
                </c:pt>
                <c:pt idx="2">
                  <c:v>3988.049</c:v>
                </c:pt>
                <c:pt idx="3">
                  <c:v>4122.6149999999998</c:v>
                </c:pt>
                <c:pt idx="4">
                  <c:v>4589.0510000000004</c:v>
                </c:pt>
                <c:pt idx="5">
                  <c:v>4637.4610000000002</c:v>
                </c:pt>
                <c:pt idx="6">
                  <c:v>5150.0190000000002</c:v>
                </c:pt>
                <c:pt idx="7">
                  <c:v>5169.933</c:v>
                </c:pt>
                <c:pt idx="8">
                  <c:v>5192.3459999999995</c:v>
                </c:pt>
                <c:pt idx="9">
                  <c:v>5248.0950000000003</c:v>
                </c:pt>
                <c:pt idx="10">
                  <c:v>5276.27</c:v>
                </c:pt>
                <c:pt idx="11">
                  <c:v>5306.9110000000001</c:v>
                </c:pt>
                <c:pt idx="12">
                  <c:v>5340.8710000000001</c:v>
                </c:pt>
                <c:pt idx="13">
                  <c:v>5361.482</c:v>
                </c:pt>
                <c:pt idx="14">
                  <c:v>5651.5</c:v>
                </c:pt>
                <c:pt idx="15">
                  <c:v>5668.4030000000002</c:v>
                </c:pt>
                <c:pt idx="16">
                  <c:v>5688.9979999999996</c:v>
                </c:pt>
                <c:pt idx="17">
                  <c:v>5707.2550000000001</c:v>
                </c:pt>
                <c:pt idx="18">
                  <c:v>5794.1819999999998</c:v>
                </c:pt>
                <c:pt idx="19">
                  <c:v>5806.7269999999999</c:v>
                </c:pt>
                <c:pt idx="20">
                  <c:v>5987.1660000000002</c:v>
                </c:pt>
                <c:pt idx="21">
                  <c:v>6007.0550000000003</c:v>
                </c:pt>
                <c:pt idx="22">
                  <c:v>6021.8059999999996</c:v>
                </c:pt>
                <c:pt idx="23">
                  <c:v>6034.7740000000003</c:v>
                </c:pt>
                <c:pt idx="24">
                  <c:v>6049.2969999999996</c:v>
                </c:pt>
                <c:pt idx="25">
                  <c:v>6054.85</c:v>
                </c:pt>
                <c:pt idx="26">
                  <c:v>6065.7759999999998</c:v>
                </c:pt>
                <c:pt idx="27">
                  <c:v>6164.6790000000001</c:v>
                </c:pt>
                <c:pt idx="28">
                  <c:v>6186.1660000000002</c:v>
                </c:pt>
                <c:pt idx="29">
                  <c:v>6208.78</c:v>
                </c:pt>
                <c:pt idx="30">
                  <c:v>6221.1689999999999</c:v>
                </c:pt>
                <c:pt idx="31">
                  <c:v>6330.1149999999998</c:v>
                </c:pt>
                <c:pt idx="32">
                  <c:v>6345.5150000000003</c:v>
                </c:pt>
                <c:pt idx="33">
                  <c:v>6367.2669999999998</c:v>
                </c:pt>
                <c:pt idx="34">
                  <c:v>6392.741</c:v>
                </c:pt>
                <c:pt idx="35">
                  <c:v>6416.7860000000001</c:v>
                </c:pt>
                <c:pt idx="36">
                  <c:v>6522.2150000000001</c:v>
                </c:pt>
                <c:pt idx="37">
                  <c:v>6543.0969999999998</c:v>
                </c:pt>
                <c:pt idx="38">
                  <c:v>6563.1959999999999</c:v>
                </c:pt>
                <c:pt idx="39">
                  <c:v>6580.9160000000002</c:v>
                </c:pt>
                <c:pt idx="40">
                  <c:v>6644.5439999999999</c:v>
                </c:pt>
                <c:pt idx="41">
                  <c:v>6767.4129999999996</c:v>
                </c:pt>
                <c:pt idx="42">
                  <c:v>6893.6369999999997</c:v>
                </c:pt>
                <c:pt idx="43">
                  <c:v>6918.3549999999996</c:v>
                </c:pt>
                <c:pt idx="44">
                  <c:v>6947.4960000000001</c:v>
                </c:pt>
                <c:pt idx="45">
                  <c:v>6964.9409999999998</c:v>
                </c:pt>
                <c:pt idx="46">
                  <c:v>7010.9570000000003</c:v>
                </c:pt>
                <c:pt idx="47">
                  <c:v>7026.4380000000001</c:v>
                </c:pt>
                <c:pt idx="48">
                  <c:v>7041.7830000000004</c:v>
                </c:pt>
                <c:pt idx="49">
                  <c:v>7055.59</c:v>
                </c:pt>
                <c:pt idx="50">
                  <c:v>7081.1989999999996</c:v>
                </c:pt>
                <c:pt idx="51">
                  <c:v>7098.48</c:v>
                </c:pt>
                <c:pt idx="52">
                  <c:v>7124.64</c:v>
                </c:pt>
                <c:pt idx="53">
                  <c:v>7157.1989999999996</c:v>
                </c:pt>
              </c:numCache>
            </c:numRef>
          </c:xVal>
          <c:yVal>
            <c:numRef>
              <c:f>junk3!$D$2:$D$55</c:f>
              <c:numCache>
                <c:formatCode>0.000</c:formatCode>
                <c:ptCount val="54"/>
                <c:pt idx="0">
                  <c:v>4259.2700000000004</c:v>
                </c:pt>
                <c:pt idx="1">
                  <c:v>4287.2700000000004</c:v>
                </c:pt>
                <c:pt idx="2">
                  <c:v>4574.2700000000004</c:v>
                </c:pt>
                <c:pt idx="3">
                  <c:v>4717.1949400000003</c:v>
                </c:pt>
                <c:pt idx="4">
                  <c:v>5208.9087600000003</c:v>
                </c:pt>
                <c:pt idx="5">
                  <c:v>5258.8947900000003</c:v>
                </c:pt>
                <c:pt idx="6">
                  <c:v>5785.2265900000002</c:v>
                </c:pt>
                <c:pt idx="7">
                  <c:v>5805.3318200000003</c:v>
                </c:pt>
                <c:pt idx="8">
                  <c:v>5828.9850299999998</c:v>
                </c:pt>
                <c:pt idx="9">
                  <c:v>5885.7527399999999</c:v>
                </c:pt>
                <c:pt idx="10">
                  <c:v>5914.1365900000001</c:v>
                </c:pt>
                <c:pt idx="11">
                  <c:v>5945.27999</c:v>
                </c:pt>
                <c:pt idx="12">
                  <c:v>5979.5771400000003</c:v>
                </c:pt>
                <c:pt idx="13">
                  <c:v>6001.2592500000001</c:v>
                </c:pt>
                <c:pt idx="14">
                  <c:v>6304.4145799999997</c:v>
                </c:pt>
                <c:pt idx="15">
                  <c:v>6321.7602699999998</c:v>
                </c:pt>
                <c:pt idx="16">
                  <c:v>6343.0481600000003</c:v>
                </c:pt>
                <c:pt idx="17">
                  <c:v>6362.7591700000003</c:v>
                </c:pt>
                <c:pt idx="18">
                  <c:v>6455.9988000000003</c:v>
                </c:pt>
                <c:pt idx="19">
                  <c:v>6468.8357699999997</c:v>
                </c:pt>
                <c:pt idx="20">
                  <c:v>6656.9162500000002</c:v>
                </c:pt>
                <c:pt idx="21">
                  <c:v>6676.9676900000004</c:v>
                </c:pt>
                <c:pt idx="22">
                  <c:v>6691.8748100000003</c:v>
                </c:pt>
                <c:pt idx="23">
                  <c:v>6705.0881200000003</c:v>
                </c:pt>
                <c:pt idx="24">
                  <c:v>6720.1300300000003</c:v>
                </c:pt>
                <c:pt idx="25">
                  <c:v>6725.8998300000003</c:v>
                </c:pt>
                <c:pt idx="26">
                  <c:v>6737.0241400000004</c:v>
                </c:pt>
                <c:pt idx="27">
                  <c:v>6837.3774299999995</c:v>
                </c:pt>
                <c:pt idx="28">
                  <c:v>6858.96666</c:v>
                </c:pt>
                <c:pt idx="29">
                  <c:v>6881.5946700000004</c:v>
                </c:pt>
                <c:pt idx="30">
                  <c:v>6894.1141399999997</c:v>
                </c:pt>
                <c:pt idx="31">
                  <c:v>7008.7802099999999</c:v>
                </c:pt>
                <c:pt idx="32">
                  <c:v>7024.4847200000004</c:v>
                </c:pt>
                <c:pt idx="33">
                  <c:v>7047.4041999999999</c:v>
                </c:pt>
                <c:pt idx="34">
                  <c:v>7076.1761999999999</c:v>
                </c:pt>
                <c:pt idx="35">
                  <c:v>7100.7346200000002</c:v>
                </c:pt>
                <c:pt idx="36">
                  <c:v>7210.0886099999998</c:v>
                </c:pt>
                <c:pt idx="37">
                  <c:v>7231.6444700000002</c:v>
                </c:pt>
                <c:pt idx="38">
                  <c:v>7252.7579299999998</c:v>
                </c:pt>
                <c:pt idx="39">
                  <c:v>7271.9457400000001</c:v>
                </c:pt>
                <c:pt idx="40">
                  <c:v>7336.6377700000003</c:v>
                </c:pt>
                <c:pt idx="41">
                  <c:v>7459.9037099999996</c:v>
                </c:pt>
                <c:pt idx="42">
                  <c:v>7587.2707899999996</c:v>
                </c:pt>
                <c:pt idx="43">
                  <c:v>7612.2706200000002</c:v>
                </c:pt>
                <c:pt idx="44">
                  <c:v>7641.7706200000002</c:v>
                </c:pt>
                <c:pt idx="45">
                  <c:v>7659.2706200000002</c:v>
                </c:pt>
                <c:pt idx="46">
                  <c:v>7705.7706200000002</c:v>
                </c:pt>
                <c:pt idx="47">
                  <c:v>7721.2706200000002</c:v>
                </c:pt>
                <c:pt idx="48">
                  <c:v>7736.7706200000002</c:v>
                </c:pt>
                <c:pt idx="49">
                  <c:v>7750.7706200000002</c:v>
                </c:pt>
                <c:pt idx="50">
                  <c:v>7776.7706200000002</c:v>
                </c:pt>
                <c:pt idx="51">
                  <c:v>7794.2706200000002</c:v>
                </c:pt>
                <c:pt idx="52">
                  <c:v>7820.7706200000002</c:v>
                </c:pt>
                <c:pt idx="53">
                  <c:v>7854.2706200000002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808-4087-9041-77DD9328504C}"/>
            </c:ext>
          </c:extLst>
        </c:ser>
        <c:ser>
          <c:idx val="1"/>
          <c:order val="1"/>
          <c:tx>
            <c:v>Hydrostat_psi</c:v>
          </c:tx>
          <c:marker>
            <c:symbol val="none"/>
          </c:marker>
          <c:xVal>
            <c:numRef>
              <c:f>junk3!$I$2:$I$55</c:f>
              <c:numCache>
                <c:formatCode>0.000</c:formatCode>
                <c:ptCount val="54"/>
                <c:pt idx="0">
                  <c:v>1888.1819997120001</c:v>
                </c:pt>
                <c:pt idx="1">
                  <c:v>1900.5957764550001</c:v>
                </c:pt>
                <c:pt idx="2">
                  <c:v>2027.825747649</c:v>
                </c:pt>
                <c:pt idx="3">
                  <c:v>2091.185466894</c:v>
                </c:pt>
                <c:pt idx="4">
                  <c:v>2309.1684277320001</c:v>
                </c:pt>
                <c:pt idx="5">
                  <c:v>2331.3272875380003</c:v>
                </c:pt>
                <c:pt idx="6">
                  <c:v>2564.6566874130003</c:v>
                </c:pt>
                <c:pt idx="7">
                  <c:v>2573.5692540780001</c:v>
                </c:pt>
                <c:pt idx="8">
                  <c:v>2584.0540294110001</c:v>
                </c:pt>
                <c:pt idx="9">
                  <c:v>2609.2209711149999</c:v>
                </c:pt>
                <c:pt idx="10">
                  <c:v>2621.8029915899997</c:v>
                </c:pt>
                <c:pt idx="11">
                  <c:v>2635.6091302530003</c:v>
                </c:pt>
                <c:pt idx="12">
                  <c:v>2650.8134323440004</c:v>
                </c:pt>
                <c:pt idx="13">
                  <c:v>2660.4250807230001</c:v>
                </c:pt>
                <c:pt idx="14">
                  <c:v>2794.8184639199999</c:v>
                </c:pt>
                <c:pt idx="15">
                  <c:v>2802.5069123970002</c:v>
                </c:pt>
                <c:pt idx="16">
                  <c:v>2811.9445155359999</c:v>
                </c:pt>
                <c:pt idx="17">
                  <c:v>2820.6830369609997</c:v>
                </c:pt>
                <c:pt idx="18">
                  <c:v>2862.017331084</c:v>
                </c:pt>
                <c:pt idx="19">
                  <c:v>2867.7071600549998</c:v>
                </c:pt>
                <c:pt idx="20">
                  <c:v>2951.0864330310001</c:v>
                </c:pt>
                <c:pt idx="21">
                  <c:v>2959.974343287</c:v>
                </c:pt>
                <c:pt idx="22">
                  <c:v>2966.583711276</c:v>
                </c:pt>
                <c:pt idx="23">
                  <c:v>2972.4417839789999</c:v>
                </c:pt>
                <c:pt idx="24">
                  <c:v>2979.109167048</c:v>
                </c:pt>
                <c:pt idx="25">
                  <c:v>2981.6676320760002</c:v>
                </c:pt>
                <c:pt idx="26">
                  <c:v>2986.5989138760001</c:v>
                </c:pt>
                <c:pt idx="27">
                  <c:v>3031.086327597</c:v>
                </c:pt>
                <c:pt idx="28">
                  <c:v>3040.6573654200001</c:v>
                </c:pt>
                <c:pt idx="29">
                  <c:v>3050.6881727520004</c:v>
                </c:pt>
                <c:pt idx="30">
                  <c:v>3056.2387655310004</c:v>
                </c:pt>
                <c:pt idx="31">
                  <c:v>3107.0715786269998</c:v>
                </c:pt>
                <c:pt idx="32">
                  <c:v>3114.0333882270002</c:v>
                </c:pt>
                <c:pt idx="33">
                  <c:v>3124.1932791119998</c:v>
                </c:pt>
                <c:pt idx="34">
                  <c:v>3136.949344827</c:v>
                </c:pt>
                <c:pt idx="35">
                  <c:v>3147.835874589</c:v>
                </c:pt>
                <c:pt idx="36">
                  <c:v>3196.3132754369999</c:v>
                </c:pt>
                <c:pt idx="37">
                  <c:v>3205.8698094900001</c:v>
                </c:pt>
                <c:pt idx="38">
                  <c:v>3215.2290922710004</c:v>
                </c:pt>
                <c:pt idx="39">
                  <c:v>3223.7355533760001</c:v>
                </c:pt>
                <c:pt idx="40">
                  <c:v>3252.4138577970002</c:v>
                </c:pt>
                <c:pt idx="41">
                  <c:v>3307.0597120260004</c:v>
                </c:pt>
                <c:pt idx="42">
                  <c:v>3363.5228886360001</c:v>
                </c:pt>
                <c:pt idx="43">
                  <c:v>3374.6052192930001</c:v>
                </c:pt>
                <c:pt idx="44">
                  <c:v>3387.6832687020001</c:v>
                </c:pt>
                <c:pt idx="45">
                  <c:v>3395.4413352750003</c:v>
                </c:pt>
                <c:pt idx="46">
                  <c:v>3416.0555435759998</c:v>
                </c:pt>
                <c:pt idx="47">
                  <c:v>3422.9259794249997</c:v>
                </c:pt>
                <c:pt idx="48">
                  <c:v>3429.7978656509999</c:v>
                </c:pt>
                <c:pt idx="49">
                  <c:v>3436.0040288340001</c:v>
                </c:pt>
                <c:pt idx="50">
                  <c:v>3447.5301748530001</c:v>
                </c:pt>
                <c:pt idx="51">
                  <c:v>3455.2882414260002</c:v>
                </c:pt>
                <c:pt idx="52">
                  <c:v>3467.0362951259999</c:v>
                </c:pt>
                <c:pt idx="53">
                  <c:v>3481.8867052289997</c:v>
                </c:pt>
              </c:numCache>
            </c:numRef>
          </c:xVal>
          <c:yVal>
            <c:numRef>
              <c:f>junk3!$D$2:$D$55</c:f>
              <c:numCache>
                <c:formatCode>0.000</c:formatCode>
                <c:ptCount val="54"/>
                <c:pt idx="0">
                  <c:v>4259.2700000000004</c:v>
                </c:pt>
                <c:pt idx="1">
                  <c:v>4287.2700000000004</c:v>
                </c:pt>
                <c:pt idx="2">
                  <c:v>4574.2700000000004</c:v>
                </c:pt>
                <c:pt idx="3">
                  <c:v>4717.1949400000003</c:v>
                </c:pt>
                <c:pt idx="4">
                  <c:v>5208.9087600000003</c:v>
                </c:pt>
                <c:pt idx="5">
                  <c:v>5258.8947900000003</c:v>
                </c:pt>
                <c:pt idx="6">
                  <c:v>5785.2265900000002</c:v>
                </c:pt>
                <c:pt idx="7">
                  <c:v>5805.3318200000003</c:v>
                </c:pt>
                <c:pt idx="8">
                  <c:v>5828.9850299999998</c:v>
                </c:pt>
                <c:pt idx="9">
                  <c:v>5885.7527399999999</c:v>
                </c:pt>
                <c:pt idx="10">
                  <c:v>5914.1365900000001</c:v>
                </c:pt>
                <c:pt idx="11">
                  <c:v>5945.27999</c:v>
                </c:pt>
                <c:pt idx="12">
                  <c:v>5979.5771400000003</c:v>
                </c:pt>
                <c:pt idx="13">
                  <c:v>6001.2592500000001</c:v>
                </c:pt>
                <c:pt idx="14">
                  <c:v>6304.4145799999997</c:v>
                </c:pt>
                <c:pt idx="15">
                  <c:v>6321.7602699999998</c:v>
                </c:pt>
                <c:pt idx="16">
                  <c:v>6343.0481600000003</c:v>
                </c:pt>
                <c:pt idx="17">
                  <c:v>6362.7591700000003</c:v>
                </c:pt>
                <c:pt idx="18">
                  <c:v>6455.9988000000003</c:v>
                </c:pt>
                <c:pt idx="19">
                  <c:v>6468.8357699999997</c:v>
                </c:pt>
                <c:pt idx="20">
                  <c:v>6656.9162500000002</c:v>
                </c:pt>
                <c:pt idx="21">
                  <c:v>6676.9676900000004</c:v>
                </c:pt>
                <c:pt idx="22">
                  <c:v>6691.8748100000003</c:v>
                </c:pt>
                <c:pt idx="23">
                  <c:v>6705.0881200000003</c:v>
                </c:pt>
                <c:pt idx="24">
                  <c:v>6720.1300300000003</c:v>
                </c:pt>
                <c:pt idx="25">
                  <c:v>6725.8998300000003</c:v>
                </c:pt>
                <c:pt idx="26">
                  <c:v>6737.0241400000004</c:v>
                </c:pt>
                <c:pt idx="27">
                  <c:v>6837.3774299999995</c:v>
                </c:pt>
                <c:pt idx="28">
                  <c:v>6858.96666</c:v>
                </c:pt>
                <c:pt idx="29">
                  <c:v>6881.5946700000004</c:v>
                </c:pt>
                <c:pt idx="30">
                  <c:v>6894.1141399999997</c:v>
                </c:pt>
                <c:pt idx="31">
                  <c:v>7008.7802099999999</c:v>
                </c:pt>
                <c:pt idx="32">
                  <c:v>7024.4847200000004</c:v>
                </c:pt>
                <c:pt idx="33">
                  <c:v>7047.4041999999999</c:v>
                </c:pt>
                <c:pt idx="34">
                  <c:v>7076.1761999999999</c:v>
                </c:pt>
                <c:pt idx="35">
                  <c:v>7100.7346200000002</c:v>
                </c:pt>
                <c:pt idx="36">
                  <c:v>7210.0886099999998</c:v>
                </c:pt>
                <c:pt idx="37">
                  <c:v>7231.6444700000002</c:v>
                </c:pt>
                <c:pt idx="38">
                  <c:v>7252.7579299999998</c:v>
                </c:pt>
                <c:pt idx="39">
                  <c:v>7271.9457400000001</c:v>
                </c:pt>
                <c:pt idx="40">
                  <c:v>7336.6377700000003</c:v>
                </c:pt>
                <c:pt idx="41">
                  <c:v>7459.9037099999996</c:v>
                </c:pt>
                <c:pt idx="42">
                  <c:v>7587.2707899999996</c:v>
                </c:pt>
                <c:pt idx="43">
                  <c:v>7612.2706200000002</c:v>
                </c:pt>
                <c:pt idx="44">
                  <c:v>7641.7706200000002</c:v>
                </c:pt>
                <c:pt idx="45">
                  <c:v>7659.2706200000002</c:v>
                </c:pt>
                <c:pt idx="46">
                  <c:v>7705.7706200000002</c:v>
                </c:pt>
                <c:pt idx="47">
                  <c:v>7721.2706200000002</c:v>
                </c:pt>
                <c:pt idx="48">
                  <c:v>7736.7706200000002</c:v>
                </c:pt>
                <c:pt idx="49">
                  <c:v>7750.7706200000002</c:v>
                </c:pt>
                <c:pt idx="50">
                  <c:v>7776.7706200000002</c:v>
                </c:pt>
                <c:pt idx="51">
                  <c:v>7794.2706200000002</c:v>
                </c:pt>
                <c:pt idx="52">
                  <c:v>7820.7706200000002</c:v>
                </c:pt>
                <c:pt idx="53">
                  <c:v>7854.2706200000002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808-4087-9041-77DD9328504C}"/>
            </c:ext>
          </c:extLst>
        </c:ser>
        <c:ser>
          <c:idx val="3"/>
          <c:order val="2"/>
          <c:tx>
            <c:v>Reservoir Pressures_psi</c:v>
          </c:tx>
          <c:spPr>
            <a:ln w="0">
              <a:noFill/>
            </a:ln>
          </c:spPr>
          <c:marker>
            <c:symbol val="x"/>
            <c:size val="7"/>
            <c:spPr>
              <a:solidFill>
                <a:srgbClr val="FF0000"/>
              </a:solidFill>
            </c:spPr>
          </c:marker>
          <c:xVal>
            <c:numRef>
              <c:f>junk3!$C$8:$C$15</c:f>
              <c:numCache>
                <c:formatCode>0.00</c:formatCode>
                <c:ptCount val="8"/>
                <c:pt idx="0">
                  <c:v>2115.3639563150114</c:v>
                </c:pt>
                <c:pt idx="1">
                  <c:v>2442.6269306739487</c:v>
                </c:pt>
                <c:pt idx="2">
                  <c:v>3368.9996907242676</c:v>
                </c:pt>
                <c:pt idx="3">
                  <c:v>5540.2848455210114</c:v>
                </c:pt>
                <c:pt idx="4">
                  <c:v>5979.96031368069</c:v>
                </c:pt>
                <c:pt idx="5">
                  <c:v>6099.7239106617926</c:v>
                </c:pt>
                <c:pt idx="6">
                  <c:v>6028.4901599440354</c:v>
                </c:pt>
                <c:pt idx="7">
                  <c:v>6207.5233912282019</c:v>
                </c:pt>
              </c:numCache>
            </c:numRef>
          </c:xVal>
          <c:yVal>
            <c:numRef>
              <c:f>junk3!$A$8:$A$15</c:f>
              <c:numCache>
                <c:formatCode>0.00</c:formatCode>
                <c:ptCount val="8"/>
                <c:pt idx="0">
                  <c:v>4376.9230769229998</c:v>
                </c:pt>
                <c:pt idx="1">
                  <c:v>4930.7692307690004</c:v>
                </c:pt>
                <c:pt idx="2">
                  <c:v>6402.5641025639998</c:v>
                </c:pt>
                <c:pt idx="3">
                  <c:v>6925.6410256409999</c:v>
                </c:pt>
                <c:pt idx="4">
                  <c:v>7130.7692307690004</c:v>
                </c:pt>
                <c:pt idx="5">
                  <c:v>7178.6324786320001</c:v>
                </c:pt>
                <c:pt idx="6">
                  <c:v>7219.658119658</c:v>
                </c:pt>
                <c:pt idx="7">
                  <c:v>7223.0769230770002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0808-4087-9041-77DD93285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5315968"/>
        <c:axId val="285316528"/>
      </c:scatterChart>
      <c:valAx>
        <c:axId val="285315968"/>
        <c:scaling>
          <c:orientation val="minMax"/>
        </c:scaling>
        <c:delete val="0"/>
        <c:axPos val="t"/>
        <c:majorGridlines>
          <c:spPr>
            <a:ln>
              <a:solidFill>
                <a:schemeClr val="tx1"/>
              </a:solidFill>
            </a:ln>
          </c:spPr>
        </c:majorGridlines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Pressure/Stress (1000 PSI)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285316528"/>
        <c:crosses val="autoZero"/>
        <c:crossBetween val="midCat"/>
        <c:majorUnit val="1000"/>
        <c:minorUnit val="200"/>
        <c:dispUnits>
          <c:builtInUnit val="thousands"/>
        </c:dispUnits>
      </c:valAx>
      <c:valAx>
        <c:axId val="285316528"/>
        <c:scaling>
          <c:orientation val="maxMin"/>
          <c:max val="8000"/>
          <c:min val="4000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Depth (ft)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285315968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UTIG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B. Flemings</dc:creator>
  <cp:lastModifiedBy>Panagopulos, Constantino</cp:lastModifiedBy>
  <cp:revision>3</cp:revision>
  <cp:lastPrinted>2014-07-30T00:16:00Z</cp:lastPrinted>
  <dcterms:created xsi:type="dcterms:W3CDTF">2022-08-31T03:10:00Z</dcterms:created>
  <dcterms:modified xsi:type="dcterms:W3CDTF">2022-08-31T03:11:00Z</dcterms:modified>
</cp:coreProperties>
</file>