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9144" w14:textId="41EB83B8" w:rsidR="00D5532E" w:rsidRPr="00960692" w:rsidRDefault="009539CF" w:rsidP="00220124">
      <w:pPr>
        <w:pStyle w:val="Title"/>
      </w:pPr>
      <w:r>
        <w:t>HW-</w:t>
      </w:r>
      <w:r w:rsidR="00E2089E">
        <w:t>4</w:t>
      </w:r>
      <w:r w:rsidR="00960692" w:rsidRPr="00960692">
        <w:t xml:space="preserve">: </w:t>
      </w:r>
      <w:r w:rsidR="00ED2436">
        <w:t>Sedimentation</w:t>
      </w:r>
    </w:p>
    <w:p w14:paraId="5014BB10" w14:textId="205B3584" w:rsidR="00D5532E" w:rsidRDefault="00FB1DAD" w:rsidP="00735537">
      <w:r w:rsidRPr="00D5532E">
        <w:t xml:space="preserve">In the Ursa Basin, the sedimentation rate over the last </w:t>
      </w:r>
      <w:r w:rsidRPr="00590DA0">
        <w:rPr>
          <w:u w:val="single"/>
        </w:rPr>
        <w:t xml:space="preserve">50,000 </w:t>
      </w:r>
      <w:proofErr w:type="spellStart"/>
      <w:r w:rsidRPr="00590DA0">
        <w:rPr>
          <w:u w:val="single"/>
        </w:rPr>
        <w:t>yrs</w:t>
      </w:r>
      <w:proofErr w:type="spellEnd"/>
      <w:r w:rsidRPr="00D5532E">
        <w:t xml:space="preserve"> is 12mm/</w:t>
      </w:r>
      <w:proofErr w:type="spellStart"/>
      <w:r w:rsidRPr="00D5532E">
        <w:t>yr</w:t>
      </w:r>
      <w:proofErr w:type="spellEnd"/>
      <w:r w:rsidR="00655F3C">
        <w:t xml:space="preserve"> </w:t>
      </w:r>
      <w:r w:rsidR="00655F3C" w:rsidRPr="00590DA0">
        <w:rPr>
          <w:u w:val="single"/>
        </w:rPr>
        <w:t>(0.012m/</w:t>
      </w:r>
      <w:proofErr w:type="spellStart"/>
      <w:r w:rsidR="00655F3C" w:rsidRPr="00590DA0">
        <w:rPr>
          <w:u w:val="single"/>
        </w:rPr>
        <w:t>yr</w:t>
      </w:r>
      <w:proofErr w:type="spellEnd"/>
      <w:r w:rsidR="00655F3C" w:rsidRPr="00590DA0">
        <w:rPr>
          <w:u w:val="single"/>
        </w:rPr>
        <w:t>)</w:t>
      </w:r>
      <w:r w:rsidR="00590DA0">
        <w:rPr>
          <w:u w:val="single"/>
        </w:rPr>
        <w:t>. The</w:t>
      </w:r>
      <w:r w:rsidRPr="00D5532E">
        <w:t xml:space="preserve"> coefficient of consolidation (</w:t>
      </w:r>
      <w:r w:rsidRPr="00D5532E">
        <w:rPr>
          <w:i/>
          <w:iCs/>
        </w:rPr>
        <w:t>c</w:t>
      </w:r>
      <w:r w:rsidRPr="00D5532E">
        <w:rPr>
          <w:i/>
          <w:iCs/>
          <w:vertAlign w:val="subscript"/>
        </w:rPr>
        <w:t>v</w:t>
      </w:r>
      <w:r w:rsidR="00590DA0">
        <w:t>) for mudstone is</w:t>
      </w:r>
      <w:r w:rsidRPr="00D5532E">
        <w:t xml:space="preserve"> 2x10</w:t>
      </w:r>
      <w:r w:rsidRPr="00D5532E">
        <w:rPr>
          <w:vertAlign w:val="superscript"/>
        </w:rPr>
        <w:t>-8</w:t>
      </w:r>
      <w:r w:rsidRPr="00D5532E">
        <w:t xml:space="preserve"> m</w:t>
      </w:r>
      <w:r w:rsidRPr="00D5532E">
        <w:rPr>
          <w:vertAlign w:val="superscript"/>
        </w:rPr>
        <w:t>2</w:t>
      </w:r>
      <w:r w:rsidRPr="00D5532E">
        <w:t>/s</w:t>
      </w:r>
      <w:r w:rsidR="00655F3C">
        <w:t xml:space="preserve"> (</w:t>
      </w:r>
      <w:r w:rsidR="00590DA0" w:rsidRPr="00590DA0">
        <w:rPr>
          <w:u w:val="single"/>
        </w:rPr>
        <w:t>0</w:t>
      </w:r>
      <w:r w:rsidR="00026AB6">
        <w:rPr>
          <w:u w:val="single"/>
        </w:rPr>
        <w:t>.</w:t>
      </w:r>
      <w:r w:rsidR="00590DA0" w:rsidRPr="00590DA0">
        <w:rPr>
          <w:u w:val="single"/>
        </w:rPr>
        <w:t>63 m</w:t>
      </w:r>
      <w:r w:rsidR="00590DA0" w:rsidRPr="00590DA0">
        <w:rPr>
          <w:u w:val="single"/>
          <w:vertAlign w:val="superscript"/>
        </w:rPr>
        <w:t>2</w:t>
      </w:r>
      <w:r w:rsidR="00590DA0" w:rsidRPr="00590DA0">
        <w:rPr>
          <w:u w:val="single"/>
        </w:rPr>
        <w:t>/</w:t>
      </w:r>
      <w:proofErr w:type="spellStart"/>
      <w:r w:rsidR="00590DA0" w:rsidRPr="00590DA0">
        <w:rPr>
          <w:u w:val="single"/>
        </w:rPr>
        <w:t>yr</w:t>
      </w:r>
      <w:proofErr w:type="spellEnd"/>
      <w:r w:rsidR="00590DA0">
        <w:t xml:space="preserve">). In contrast the coefficient of consolidation for siltstone is </w:t>
      </w:r>
      <w:r w:rsidR="00590DA0" w:rsidRPr="00D5532E">
        <w:t>2x10</w:t>
      </w:r>
      <w:r w:rsidR="00590DA0">
        <w:rPr>
          <w:vertAlign w:val="superscript"/>
        </w:rPr>
        <w:t>-7</w:t>
      </w:r>
      <w:r w:rsidR="00590DA0" w:rsidRPr="00D5532E">
        <w:t xml:space="preserve"> m</w:t>
      </w:r>
      <w:r w:rsidR="00590DA0" w:rsidRPr="00D5532E">
        <w:rPr>
          <w:vertAlign w:val="superscript"/>
        </w:rPr>
        <w:t>2</w:t>
      </w:r>
      <w:r w:rsidR="00590DA0" w:rsidRPr="00D5532E">
        <w:t>/s</w:t>
      </w:r>
      <w:r w:rsidR="00590DA0">
        <w:t xml:space="preserve"> (</w:t>
      </w:r>
      <w:r w:rsidR="00026AB6">
        <w:rPr>
          <w:u w:val="single"/>
        </w:rPr>
        <w:t>6.</w:t>
      </w:r>
      <w:r w:rsidR="00590DA0" w:rsidRPr="00590DA0">
        <w:rPr>
          <w:u w:val="single"/>
        </w:rPr>
        <w:t>3 m</w:t>
      </w:r>
      <w:r w:rsidR="00590DA0" w:rsidRPr="00590DA0">
        <w:rPr>
          <w:u w:val="single"/>
          <w:vertAlign w:val="superscript"/>
        </w:rPr>
        <w:t>2</w:t>
      </w:r>
      <w:r w:rsidR="00590DA0" w:rsidRPr="00590DA0">
        <w:rPr>
          <w:u w:val="single"/>
        </w:rPr>
        <w:t>/</w:t>
      </w:r>
      <w:proofErr w:type="spellStart"/>
      <w:r w:rsidR="00590DA0" w:rsidRPr="00590DA0">
        <w:rPr>
          <w:u w:val="single"/>
        </w:rPr>
        <w:t>yr</w:t>
      </w:r>
      <w:proofErr w:type="spellEnd"/>
      <w:r w:rsidR="00590DA0">
        <w:t>)</w:t>
      </w:r>
      <w:r>
        <w:t>.</w:t>
      </w:r>
    </w:p>
    <w:p w14:paraId="46593B17" w14:textId="77777777" w:rsidR="00D5532E" w:rsidRDefault="00D5532E" w:rsidP="00D5532E">
      <w:pPr>
        <w:ind w:left="360"/>
      </w:pPr>
      <w:r>
        <w:t>The coefficient of consolidation is:</w:t>
      </w:r>
    </w:p>
    <w:p w14:paraId="683CB8DF" w14:textId="596DFAFD" w:rsidR="00D5532E" w:rsidRDefault="00000000" w:rsidP="00D5532E">
      <w:pPr>
        <w:ind w:left="360"/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μ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den>
        </m:f>
      </m:oMath>
      <w:r w:rsidR="00D5532E">
        <w:rPr>
          <w:rFonts w:eastAsiaTheme="minorEastAsia"/>
          <w:iCs/>
        </w:rPr>
        <w:t>,</w:t>
      </w:r>
      <w:r w:rsidR="00D5532E">
        <w:rPr>
          <w:rFonts w:eastAsiaTheme="minorEastAsia"/>
          <w:iCs/>
        </w:rPr>
        <w:tab/>
      </w:r>
      <w:r w:rsidR="00D5532E">
        <w:rPr>
          <w:rFonts w:eastAsiaTheme="minorEastAsia"/>
          <w:iCs/>
        </w:rPr>
        <w:tab/>
      </w:r>
      <w:r w:rsidR="00D5532E">
        <w:rPr>
          <w:rFonts w:eastAsiaTheme="minorEastAsia"/>
          <w:iCs/>
        </w:rPr>
        <w:tab/>
      </w:r>
      <w:r w:rsidR="00D5532E">
        <w:rPr>
          <w:rFonts w:eastAsiaTheme="minorEastAsia"/>
          <w:iCs/>
        </w:rPr>
        <w:tab/>
      </w:r>
      <w:r w:rsidR="000612E7">
        <w:rPr>
          <w:rFonts w:eastAsiaTheme="minorEastAsia"/>
          <w:iCs/>
        </w:rPr>
        <w:t xml:space="preserve">Eq. </w:t>
      </w:r>
      <w:r w:rsidR="00D5532E">
        <w:rPr>
          <w:rFonts w:eastAsiaTheme="minorEastAsia"/>
          <w:iCs/>
        </w:rPr>
        <w:t>1</w:t>
      </w:r>
    </w:p>
    <w:p w14:paraId="7C8D22D7" w14:textId="77777777" w:rsidR="00D5532E" w:rsidRDefault="00D5532E" w:rsidP="00D5532E">
      <w:pPr>
        <w:ind w:left="360"/>
      </w:pPr>
      <w:r>
        <w:t xml:space="preserve">Where </w:t>
      </w:r>
      <w:r w:rsidRPr="00287380">
        <w:rPr>
          <w:i/>
          <w:iCs/>
        </w:rPr>
        <w:t>k</w:t>
      </w:r>
      <w:r>
        <w:t xml:space="preserve"> is permeability, </w:t>
      </w:r>
      <w:r w:rsidRPr="00E2089E">
        <w:rPr>
          <w:rFonts w:ascii="Symbol" w:hAnsi="Symbol"/>
          <w:i/>
          <w:iCs/>
        </w:rPr>
        <w:t></w:t>
      </w:r>
      <w:r w:rsidRPr="00E2089E">
        <w:rPr>
          <w:i/>
          <w:iCs/>
        </w:rPr>
        <w:t xml:space="preserve"> </w:t>
      </w:r>
      <w:r>
        <w:t xml:space="preserve">is viscosity, and </w:t>
      </w:r>
      <w:r w:rsidRPr="00E2089E">
        <w:rPr>
          <w:i/>
          <w:iCs/>
        </w:rPr>
        <w:t>m</w:t>
      </w:r>
      <w:r w:rsidRPr="00E2089E">
        <w:rPr>
          <w:i/>
          <w:iCs/>
          <w:vertAlign w:val="subscript"/>
        </w:rPr>
        <w:t>v</w:t>
      </w:r>
      <w:r>
        <w:t xml:space="preserve"> is compressibility.</w:t>
      </w:r>
    </w:p>
    <w:p w14:paraId="4D7E9E85" w14:textId="77777777" w:rsidR="00D5532E" w:rsidRPr="00D5532E" w:rsidRDefault="00D5532E" w:rsidP="00D5532E">
      <w:pPr>
        <w:ind w:left="360"/>
        <w:rPr>
          <w:rFonts w:eastAsiaTheme="minorEastAsia"/>
          <w:iCs/>
        </w:rPr>
      </w:pPr>
      <w:r>
        <w:t xml:space="preserve">The Time Factor, </w:t>
      </w:r>
      <w:r w:rsidRPr="000612E7">
        <w:rPr>
          <w:i/>
          <w:iCs/>
        </w:rPr>
        <w:t>T</w:t>
      </w:r>
      <w:r>
        <w:t xml:space="preserve"> is:</w:t>
      </w:r>
    </w:p>
    <w:p w14:paraId="0D943D72" w14:textId="453D0157" w:rsidR="00D5532E" w:rsidRPr="00D5532E" w:rsidRDefault="00D5532E" w:rsidP="00655F3C">
      <w:pPr>
        <w:ind w:firstLine="360"/>
      </w:pP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den>
        </m:f>
      </m:oMath>
      <w:r>
        <w:rPr>
          <w:rFonts w:eastAsiaTheme="minorEastAsia"/>
          <w:iCs/>
        </w:rPr>
        <w:tab/>
      </w:r>
      <w:r>
        <w:rPr>
          <w:rFonts w:eastAsiaTheme="minorEastAsia"/>
          <w:iCs/>
        </w:rPr>
        <w:tab/>
      </w:r>
      <w:r>
        <w:rPr>
          <w:rFonts w:eastAsiaTheme="minorEastAsia"/>
          <w:iCs/>
        </w:rPr>
        <w:tab/>
      </w:r>
      <w:r>
        <w:rPr>
          <w:rFonts w:eastAsiaTheme="minorEastAsia"/>
          <w:iCs/>
        </w:rPr>
        <w:tab/>
      </w:r>
      <w:r w:rsidR="000612E7">
        <w:rPr>
          <w:rFonts w:eastAsiaTheme="minorEastAsia"/>
          <w:iCs/>
        </w:rPr>
        <w:t xml:space="preserve">Eq. </w:t>
      </w:r>
      <w:r>
        <w:rPr>
          <w:rFonts w:eastAsiaTheme="minorEastAsia"/>
          <w:iCs/>
        </w:rPr>
        <w:t>2</w:t>
      </w:r>
    </w:p>
    <w:p w14:paraId="0B05EBD3" w14:textId="77777777" w:rsidR="00EA56F0" w:rsidRDefault="00FB1DAD" w:rsidP="00220124">
      <w:pPr>
        <w:pStyle w:val="ListParagraph"/>
        <w:numPr>
          <w:ilvl w:val="0"/>
          <w:numId w:val="4"/>
        </w:numPr>
      </w:pPr>
      <w:r w:rsidRPr="00960692">
        <w:t>How severe is the overpressure for these two lithologies</w:t>
      </w:r>
      <w:r w:rsidR="00735537">
        <w:t xml:space="preserve"> at a depth of 200 meters and 500 meters</w:t>
      </w:r>
      <w:r w:rsidRPr="00960692">
        <w:t>?</w:t>
      </w:r>
      <w:r w:rsidR="00735537">
        <w:t xml:space="preserve">  Please plo</w:t>
      </w:r>
      <w:r w:rsidR="002375B1">
        <w:t>t predicted pressure on Figure 2</w:t>
      </w:r>
      <w:r w:rsidR="00735537">
        <w:t xml:space="preserve">. Please estimate the predicted pressure and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735537">
        <w:rPr>
          <w:rFonts w:eastAsiaTheme="minorEastAsia"/>
        </w:rPr>
        <w:t xml:space="preserve"> </w:t>
      </w:r>
      <w:r w:rsidR="00735537">
        <w:t>value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den>
        </m:f>
        <m:r>
          <w:rPr>
            <w:rFonts w:ascii="Cambria Math" w:hAnsi="Cambria Math"/>
          </w:rPr>
          <m:t>)</m:t>
        </m:r>
      </m:oMath>
      <w:r w:rsidR="00AE6D5A">
        <w:t xml:space="preserve"> at 200 and 5</w:t>
      </w:r>
      <w:r w:rsidR="00735537">
        <w:t xml:space="preserve">00 meters after 50,000 years. </w:t>
      </w:r>
    </w:p>
    <w:p w14:paraId="7D34B3F9" w14:textId="77777777" w:rsidR="00A16E83" w:rsidRDefault="00EA56F0" w:rsidP="00EA56F0">
      <w:r>
        <w:br w:type="page"/>
      </w:r>
    </w:p>
    <w:p w14:paraId="69E94BBE" w14:textId="77777777" w:rsidR="002375B1" w:rsidRDefault="00D66C2B" w:rsidP="00D5532E">
      <w:r>
        <w:rPr>
          <w:noProof/>
        </w:rPr>
        <w:lastRenderedPageBreak/>
        <w:drawing>
          <wp:inline distT="0" distB="0" distL="0" distR="0" wp14:anchorId="2E355DFD" wp14:editId="506384E2">
            <wp:extent cx="5943600" cy="36874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B4A1" w14:textId="77777777" w:rsidR="00590DA0" w:rsidRPr="002375B1" w:rsidRDefault="00590DA0" w:rsidP="00E2089E">
      <w:pPr>
        <w:ind w:left="720"/>
      </w:pPr>
      <w:r w:rsidRPr="00E2089E">
        <w:t>Figure 1: Right: A plot of Gibson</w:t>
      </w:r>
      <w:r w:rsidR="00A368EA" w:rsidRPr="00E2089E">
        <w:t>’</w:t>
      </w:r>
      <w:r w:rsidRPr="00E2089E">
        <w:t xml:space="preserve">s Time Factor (#s in boxes). Relative Pressure (hydrostatic to lithostatic) is on the horizontal axis. Relative depth is on the vertical axis. </w:t>
      </w:r>
    </w:p>
    <w:p w14:paraId="7A1D60F2" w14:textId="77777777" w:rsidR="00590DA0" w:rsidRDefault="00590DA0" w:rsidP="00D5532E"/>
    <w:p w14:paraId="541D29A9" w14:textId="77777777" w:rsidR="002375B1" w:rsidRPr="00D5532E" w:rsidRDefault="002375B1" w:rsidP="00D5532E">
      <w:r>
        <w:rPr>
          <w:noProof/>
        </w:rPr>
        <w:drawing>
          <wp:inline distT="0" distB="0" distL="0" distR="0" wp14:anchorId="14EDA101" wp14:editId="7B46611A">
            <wp:extent cx="5784936" cy="280357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328" cy="2813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41B12" w14:textId="77777777" w:rsidR="002375B1" w:rsidRDefault="002375B1" w:rsidP="002375B1">
      <w:pPr>
        <w:ind w:left="720"/>
      </w:pPr>
      <w:r>
        <w:t xml:space="preserve">Figure 2: Pressure </w:t>
      </w:r>
      <w:r w:rsidR="00EA56F0">
        <w:t xml:space="preserve">vs. </w:t>
      </w:r>
      <w:r>
        <w:t xml:space="preserve">depth (left) and </w:t>
      </w:r>
      <w:r w:rsidR="00EA56F0">
        <w:t>Overp</w:t>
      </w:r>
      <w:r>
        <w:t xml:space="preserve">ressure vs. Depth (right). Please plot pressure for both the mudstone and siltstone. </w:t>
      </w:r>
    </w:p>
    <w:p w14:paraId="4D1F8A35" w14:textId="77777777" w:rsidR="002375B1" w:rsidRDefault="002375B1" w:rsidP="00590DA0">
      <w:pPr>
        <w:ind w:left="720"/>
      </w:pPr>
      <w:r>
        <w:rPr>
          <w:noProof/>
        </w:rPr>
        <w:lastRenderedPageBreak/>
        <w:drawing>
          <wp:inline distT="0" distB="0" distL="0" distR="0" wp14:anchorId="5608160F" wp14:editId="4F2F2F76">
            <wp:extent cx="5943600" cy="42079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98" cy="420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5F915" w14:textId="77777777" w:rsidR="002375B1" w:rsidRDefault="002375B1" w:rsidP="00590DA0">
      <w:pPr>
        <w:ind w:left="720"/>
      </w:pPr>
      <w:r>
        <w:t xml:space="preserve">Figure 3: Observed pressures in the Ursa Basin. </w:t>
      </w:r>
    </w:p>
    <w:p w14:paraId="34B9BF64" w14:textId="77777777" w:rsidR="00E2089E" w:rsidRDefault="00E2089E" w:rsidP="00E2089E">
      <w:pPr>
        <w:pStyle w:val="ListParagraph"/>
        <w:ind w:left="360"/>
      </w:pPr>
    </w:p>
    <w:p w14:paraId="56316EB3" w14:textId="318BEED4" w:rsidR="00735537" w:rsidRDefault="000612E7" w:rsidP="00220124">
      <w:pPr>
        <w:pStyle w:val="ListParagraph"/>
        <w:numPr>
          <w:ilvl w:val="0"/>
          <w:numId w:val="4"/>
        </w:numPr>
      </w:pPr>
      <w:r w:rsidRPr="00D5532E">
        <w:rPr>
          <w:i/>
          <w:iCs/>
        </w:rPr>
        <w:t>c</w:t>
      </w:r>
      <w:r w:rsidRPr="00D5532E">
        <w:rPr>
          <w:i/>
          <w:iCs/>
          <w:vertAlign w:val="subscript"/>
        </w:rPr>
        <w:t>v</w:t>
      </w:r>
      <w:r>
        <w:t xml:space="preserve"> </w:t>
      </w:r>
      <w:r w:rsidR="00655F3C">
        <w:t>at Eugene Island at the depths you are looking at is very similar, but the permeability is much lower. Can you propose a reason why?</w:t>
      </w:r>
    </w:p>
    <w:p w14:paraId="41709B39" w14:textId="77777777" w:rsidR="00735537" w:rsidRDefault="00735537" w:rsidP="00735537">
      <w:pPr>
        <w:pStyle w:val="ListParagraph"/>
        <w:ind w:left="360"/>
      </w:pPr>
    </w:p>
    <w:p w14:paraId="17FFBD84" w14:textId="77777777" w:rsidR="00220124" w:rsidRDefault="00EA56F0" w:rsidP="00EA56F0">
      <w:r>
        <w:br w:type="page"/>
      </w:r>
    </w:p>
    <w:p w14:paraId="49162255" w14:textId="77777777" w:rsidR="00735537" w:rsidRDefault="00735537" w:rsidP="00735537">
      <w:pPr>
        <w:pStyle w:val="ListParagraph"/>
        <w:ind w:left="360"/>
      </w:pPr>
    </w:p>
    <w:p w14:paraId="712FE540" w14:textId="77777777" w:rsidR="00735537" w:rsidRDefault="00735537" w:rsidP="00220124">
      <w:pPr>
        <w:pStyle w:val="ListParagraph"/>
        <w:numPr>
          <w:ilvl w:val="0"/>
          <w:numId w:val="4"/>
        </w:numPr>
      </w:pPr>
      <w:r>
        <w:t>A way to estimate the time scale of pressure dissipation is to look at the scaling of t</w:t>
      </w:r>
      <w:r w:rsidR="002375B1">
        <w:t>he coefficient of consolidation.</w:t>
      </w:r>
    </w:p>
    <w:p w14:paraId="557AC84D" w14:textId="77777777" w:rsidR="002375B1" w:rsidRDefault="002375B1" w:rsidP="002375B1">
      <w:r>
        <w:rPr>
          <w:noProof/>
        </w:rPr>
        <w:drawing>
          <wp:inline distT="0" distB="0" distL="0" distR="0" wp14:anchorId="1D73B174" wp14:editId="7A6B60AA">
            <wp:extent cx="5019675" cy="3514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1C25" w14:textId="77777777" w:rsidR="002375B1" w:rsidRPr="002375B1" w:rsidRDefault="00735537" w:rsidP="002375B1">
      <w:pPr>
        <w:rPr>
          <w:rFonts w:eastAsiaTheme="minorEastAsia"/>
        </w:rPr>
      </w:pPr>
      <w:r>
        <w:rPr>
          <w:rFonts w:eastAsiaTheme="minorEastAsia"/>
        </w:rPr>
        <w:tab/>
      </w:r>
    </w:p>
    <w:p w14:paraId="0F3BA00B" w14:textId="77777777" w:rsidR="002375B1" w:rsidRPr="00595922" w:rsidRDefault="00000000" w:rsidP="002375B1">
      <w:pPr>
        <w:jc w:val="both"/>
        <w:rPr>
          <w:rFonts w:eastAsiaTheme="minorEastAsia"/>
          <w:sz w:val="4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v</m:t>
            </m:r>
          </m:sub>
        </m:sSub>
        <m:r>
          <w:rPr>
            <w:rFonts w:ascii="Cambria Math" w:eastAsiaTheme="minorEastAsia" w:hAnsi="Cambria Math"/>
            <w:sz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 xml:space="preserve">u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v</m:t>
                </m:r>
              </m:sub>
            </m:sSub>
          </m:den>
        </m:f>
      </m:oMath>
      <w:r w:rsidR="002375B1">
        <w:rPr>
          <w:rFonts w:eastAsiaTheme="minorEastAsia"/>
          <w:sz w:val="32"/>
        </w:rPr>
        <w:tab/>
      </w:r>
      <w:r w:rsidR="002375B1">
        <w:rPr>
          <w:rFonts w:eastAsiaTheme="minorEastAsia"/>
          <w:sz w:val="32"/>
        </w:rPr>
        <w:tab/>
      </w:r>
      <w:r w:rsidR="002375B1">
        <w:rPr>
          <w:rFonts w:eastAsiaTheme="minorEastAsia"/>
          <w:sz w:val="32"/>
        </w:rPr>
        <w:tab/>
        <w:t>Eq. 3</w:t>
      </w:r>
    </w:p>
    <w:p w14:paraId="7D778F59" w14:textId="77777777" w:rsidR="002375B1" w:rsidRPr="002375B1" w:rsidRDefault="00000000" w:rsidP="002375B1">
      <w:pPr>
        <w:ind w:firstLine="36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v</m:t>
            </m:r>
          </m:sub>
        </m:sSub>
        <m:r>
          <w:rPr>
            <w:rFonts w:ascii="Cambria Math" w:eastAsiaTheme="minorEastAsia" w:hAnsi="Cambria Math"/>
            <w:sz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 w:val="32"/>
              </w:rPr>
              <m:t>t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</m:den>
        </m:f>
      </m:oMath>
      <w:r w:rsidR="002375B1">
        <w:rPr>
          <w:rFonts w:eastAsiaTheme="minorEastAsia"/>
          <w:sz w:val="32"/>
        </w:rPr>
        <w:tab/>
      </w:r>
      <w:r w:rsidR="002375B1">
        <w:rPr>
          <w:rFonts w:eastAsiaTheme="minorEastAsia"/>
          <w:sz w:val="32"/>
        </w:rPr>
        <w:tab/>
      </w:r>
      <w:r w:rsidR="002375B1">
        <w:rPr>
          <w:rFonts w:eastAsiaTheme="minorEastAsia"/>
          <w:sz w:val="32"/>
        </w:rPr>
        <w:tab/>
        <w:t>Eq. 4</w:t>
      </w:r>
    </w:p>
    <w:p w14:paraId="6EC342DD" w14:textId="3A6240B9" w:rsidR="00735537" w:rsidRDefault="00735537" w:rsidP="00A368EA">
      <w:r>
        <w:t>Please</w:t>
      </w:r>
      <w:r w:rsidR="002375B1">
        <w:t xml:space="preserve"> rearrange Eq. 4</w:t>
      </w:r>
      <w:r w:rsidR="00A368EA">
        <w:t xml:space="preserve"> </w:t>
      </w:r>
      <w:r w:rsidR="002375B1">
        <w:t>to solve for ‘</w:t>
      </w:r>
      <w:r w:rsidR="002375B1" w:rsidRPr="000612E7">
        <w:rPr>
          <w:i/>
          <w:iCs/>
        </w:rPr>
        <w:t>t</w:t>
      </w:r>
      <w:r w:rsidR="002375B1">
        <w:t xml:space="preserve">’ given </w:t>
      </w:r>
      <w:r w:rsidR="002375B1" w:rsidRPr="000612E7">
        <w:rPr>
          <w:i/>
          <w:iCs/>
        </w:rPr>
        <w:t>T</w:t>
      </w:r>
      <w:r w:rsidR="002375B1" w:rsidRPr="000612E7">
        <w:rPr>
          <w:i/>
          <w:iCs/>
          <w:vertAlign w:val="subscript"/>
        </w:rPr>
        <w:t>v</w:t>
      </w:r>
      <w:r w:rsidR="002375B1">
        <w:t xml:space="preserve"> = 0.7 to estimate the time it will take to dissipate </w:t>
      </w:r>
      <w:proofErr w:type="gramStart"/>
      <w:r w:rsidR="002375B1">
        <w:t>the majority of</w:t>
      </w:r>
      <w:proofErr w:type="gramEnd"/>
      <w:r w:rsidR="002375B1">
        <w:t xml:space="preserve"> the pressure</w:t>
      </w:r>
      <w:r w:rsidR="00A368EA">
        <w:t xml:space="preserve"> a</w:t>
      </w:r>
      <w:r w:rsidR="000612E7">
        <w:t>t</w:t>
      </w:r>
      <w:r w:rsidR="00A368EA">
        <w:t xml:space="preserve"> </w:t>
      </w:r>
      <w:r w:rsidR="000612E7">
        <w:t>0</w:t>
      </w:r>
      <w:r w:rsidR="008C1B40">
        <w:t>.01m</w:t>
      </w:r>
      <w:r>
        <w:t xml:space="preserve">, </w:t>
      </w:r>
      <w:r w:rsidR="00A368EA">
        <w:t>100m, and 1000m thickness of</w:t>
      </w:r>
      <w:r>
        <w:t xml:space="preserve"> Ursa mudstone. </w:t>
      </w:r>
    </w:p>
    <w:p w14:paraId="53E90A1A" w14:textId="77777777" w:rsidR="00735537" w:rsidRDefault="00735537" w:rsidP="00735537">
      <w:r>
        <w:rPr>
          <w:rFonts w:eastAsiaTheme="minorEastAsia"/>
        </w:rPr>
        <w:t xml:space="preserve"> </w:t>
      </w:r>
    </w:p>
    <w:sectPr w:rsidR="0073553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6733" w14:textId="77777777" w:rsidR="00370D37" w:rsidRDefault="00370D37" w:rsidP="00960692">
      <w:pPr>
        <w:spacing w:after="0" w:line="240" w:lineRule="auto"/>
      </w:pPr>
      <w:r>
        <w:separator/>
      </w:r>
    </w:p>
  </w:endnote>
  <w:endnote w:type="continuationSeparator" w:id="0">
    <w:p w14:paraId="3DDF4267" w14:textId="77777777" w:rsidR="00370D37" w:rsidRDefault="00370D37" w:rsidP="0096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5EFB" w14:textId="4F0B1FC3" w:rsidR="00960692" w:rsidRDefault="00B234A5">
    <w:pPr>
      <w:pStyle w:val="Footer"/>
      <w:jc w:val="right"/>
    </w:pPr>
    <w:r>
      <w:t>HW-</w:t>
    </w:r>
    <w:r w:rsidR="00E2089E">
      <w:t>4</w:t>
    </w:r>
    <w:r w:rsidR="00960692">
      <w:t xml:space="preserve">: </w:t>
    </w:r>
    <w:r w:rsidR="00E2089E">
      <w:t>Sedimentation</w:t>
    </w:r>
    <w:r w:rsidR="00960692">
      <w:tab/>
    </w:r>
    <w:r w:rsidR="00960692">
      <w:tab/>
    </w:r>
    <w:sdt>
      <w:sdtPr>
        <w:id w:val="-1852406597"/>
        <w:docPartObj>
          <w:docPartGallery w:val="Page Numbers (Bottom of Page)"/>
          <w:docPartUnique/>
        </w:docPartObj>
      </w:sdtPr>
      <w:sdtContent>
        <w:r w:rsidR="00960692">
          <w:t xml:space="preserve">Page | </w:t>
        </w:r>
        <w:r w:rsidR="00960692">
          <w:fldChar w:fldCharType="begin"/>
        </w:r>
        <w:r w:rsidR="00960692">
          <w:instrText xml:space="preserve"> PAGE   \* MERGEFORMAT </w:instrText>
        </w:r>
        <w:r w:rsidR="00960692">
          <w:fldChar w:fldCharType="separate"/>
        </w:r>
        <w:r w:rsidR="009539CF">
          <w:rPr>
            <w:noProof/>
          </w:rPr>
          <w:t>3</w:t>
        </w:r>
        <w:r w:rsidR="00960692">
          <w:rPr>
            <w:noProof/>
          </w:rPr>
          <w:fldChar w:fldCharType="end"/>
        </w:r>
        <w:r w:rsidR="00960692">
          <w:t xml:space="preserve"> </w:t>
        </w:r>
      </w:sdtContent>
    </w:sdt>
  </w:p>
  <w:p w14:paraId="4E4FB034" w14:textId="1C5496AC" w:rsidR="00960692" w:rsidRDefault="00241005">
    <w:pPr>
      <w:pStyle w:val="Footer"/>
    </w:pPr>
    <w:r>
      <w:t>© 20</w:t>
    </w:r>
    <w:r w:rsidR="0035273C">
      <w:t>2</w:t>
    </w:r>
    <w:r w:rsidR="00E2089E">
      <w:t>2</w:t>
    </w:r>
    <w:r w:rsidR="00960692">
      <w:t xml:space="preserve"> Flemings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9EAE" w14:textId="77777777" w:rsidR="00370D37" w:rsidRDefault="00370D37" w:rsidP="00960692">
      <w:pPr>
        <w:spacing w:after="0" w:line="240" w:lineRule="auto"/>
      </w:pPr>
      <w:r>
        <w:separator/>
      </w:r>
    </w:p>
  </w:footnote>
  <w:footnote w:type="continuationSeparator" w:id="0">
    <w:p w14:paraId="188CA5DA" w14:textId="77777777" w:rsidR="00370D37" w:rsidRDefault="00370D37" w:rsidP="0096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092"/>
    <w:multiLevelType w:val="hybridMultilevel"/>
    <w:tmpl w:val="FAA6766A"/>
    <w:lvl w:ilvl="0" w:tplc="EE0E3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B0A52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6C00D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4DA20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ECE50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208515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56047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8ADAF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1CB7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4045886"/>
    <w:multiLevelType w:val="hybridMultilevel"/>
    <w:tmpl w:val="813A0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81151"/>
    <w:multiLevelType w:val="hybridMultilevel"/>
    <w:tmpl w:val="EAB6E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A1329"/>
    <w:multiLevelType w:val="hybridMultilevel"/>
    <w:tmpl w:val="D908C13E"/>
    <w:lvl w:ilvl="0" w:tplc="EE0E3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0A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00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A2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CE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85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604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AD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CB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96DF0"/>
    <w:multiLevelType w:val="hybridMultilevel"/>
    <w:tmpl w:val="623C1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567093">
    <w:abstractNumId w:val="0"/>
  </w:num>
  <w:num w:numId="2" w16cid:durableId="659818872">
    <w:abstractNumId w:val="3"/>
  </w:num>
  <w:num w:numId="3" w16cid:durableId="108279907">
    <w:abstractNumId w:val="2"/>
  </w:num>
  <w:num w:numId="4" w16cid:durableId="1340933242">
    <w:abstractNumId w:val="1"/>
  </w:num>
  <w:num w:numId="5" w16cid:durableId="66605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2E"/>
    <w:rsid w:val="00026AB6"/>
    <w:rsid w:val="000502CC"/>
    <w:rsid w:val="000612E7"/>
    <w:rsid w:val="0014435F"/>
    <w:rsid w:val="0020792F"/>
    <w:rsid w:val="002125D4"/>
    <w:rsid w:val="00213E1F"/>
    <w:rsid w:val="00220124"/>
    <w:rsid w:val="002375B1"/>
    <w:rsid w:val="00241005"/>
    <w:rsid w:val="00276D9E"/>
    <w:rsid w:val="00287380"/>
    <w:rsid w:val="0035273C"/>
    <w:rsid w:val="00370D37"/>
    <w:rsid w:val="004616F0"/>
    <w:rsid w:val="00590DA0"/>
    <w:rsid w:val="00655F3C"/>
    <w:rsid w:val="00735537"/>
    <w:rsid w:val="00793F8C"/>
    <w:rsid w:val="00796C1B"/>
    <w:rsid w:val="007E1FE4"/>
    <w:rsid w:val="0080125D"/>
    <w:rsid w:val="008654B3"/>
    <w:rsid w:val="008C1B40"/>
    <w:rsid w:val="008C5137"/>
    <w:rsid w:val="009539CF"/>
    <w:rsid w:val="00960692"/>
    <w:rsid w:val="009C1AFD"/>
    <w:rsid w:val="00A16E83"/>
    <w:rsid w:val="00A368EA"/>
    <w:rsid w:val="00AE6D5A"/>
    <w:rsid w:val="00B101C7"/>
    <w:rsid w:val="00B234A5"/>
    <w:rsid w:val="00B35AC7"/>
    <w:rsid w:val="00CD76DD"/>
    <w:rsid w:val="00D07FF7"/>
    <w:rsid w:val="00D5532E"/>
    <w:rsid w:val="00D66C2B"/>
    <w:rsid w:val="00D87FB0"/>
    <w:rsid w:val="00DD6F3C"/>
    <w:rsid w:val="00E2089E"/>
    <w:rsid w:val="00EA56F0"/>
    <w:rsid w:val="00ED2436"/>
    <w:rsid w:val="00F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9942"/>
  <w15:docId w15:val="{687036F4-4CC1-40C2-B096-F7F6CEE4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124"/>
  </w:style>
  <w:style w:type="paragraph" w:styleId="Heading1">
    <w:name w:val="heading 1"/>
    <w:basedOn w:val="Normal"/>
    <w:next w:val="Normal"/>
    <w:link w:val="Heading1Char"/>
    <w:uiPriority w:val="9"/>
    <w:qFormat/>
    <w:rsid w:val="0022012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12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12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12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12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12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12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12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12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2"/>
  </w:style>
  <w:style w:type="paragraph" w:styleId="Footer">
    <w:name w:val="footer"/>
    <w:basedOn w:val="Normal"/>
    <w:link w:val="FooterChar"/>
    <w:uiPriority w:val="99"/>
    <w:unhideWhenUsed/>
    <w:rsid w:val="0096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2"/>
  </w:style>
  <w:style w:type="character" w:styleId="PlaceholderText">
    <w:name w:val="Placeholder Text"/>
    <w:basedOn w:val="DefaultParagraphFont"/>
    <w:uiPriority w:val="99"/>
    <w:semiHidden/>
    <w:rsid w:val="0073553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2012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12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12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12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12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12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12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12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12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012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012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12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12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20124"/>
    <w:rPr>
      <w:b/>
      <w:bCs/>
    </w:rPr>
  </w:style>
  <w:style w:type="character" w:styleId="Emphasis">
    <w:name w:val="Emphasis"/>
    <w:uiPriority w:val="20"/>
    <w:qFormat/>
    <w:rsid w:val="0022012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2012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012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012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1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124"/>
    <w:rPr>
      <w:i/>
      <w:iCs/>
    </w:rPr>
  </w:style>
  <w:style w:type="character" w:styleId="SubtleEmphasis">
    <w:name w:val="Subtle Emphasis"/>
    <w:uiPriority w:val="19"/>
    <w:qFormat/>
    <w:rsid w:val="00220124"/>
    <w:rPr>
      <w:i/>
      <w:iCs/>
    </w:rPr>
  </w:style>
  <w:style w:type="character" w:styleId="IntenseEmphasis">
    <w:name w:val="Intense Emphasis"/>
    <w:uiPriority w:val="21"/>
    <w:qFormat/>
    <w:rsid w:val="0022012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0124"/>
    <w:rPr>
      <w:smallCaps/>
    </w:rPr>
  </w:style>
  <w:style w:type="character" w:styleId="IntenseReference">
    <w:name w:val="Intense Reference"/>
    <w:uiPriority w:val="32"/>
    <w:qFormat/>
    <w:rsid w:val="0022012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2012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01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63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2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UTIG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Flemings, Peter B2</dc:creator>
  <cp:lastModifiedBy>Panagopulos, Constantino</cp:lastModifiedBy>
  <cp:revision>3</cp:revision>
  <cp:lastPrinted>2016-05-16T13:19:00Z</cp:lastPrinted>
  <dcterms:created xsi:type="dcterms:W3CDTF">2022-08-31T02:54:00Z</dcterms:created>
  <dcterms:modified xsi:type="dcterms:W3CDTF">2022-08-31T02:54:00Z</dcterms:modified>
</cp:coreProperties>
</file>